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8F" w:rsidRPr="00DD3660" w:rsidRDefault="0037568F" w:rsidP="00CE0600">
      <w:pPr>
        <w:pStyle w:val="NoSpacing"/>
        <w:ind w:right="-108"/>
        <w:rPr>
          <w:b/>
          <w:sz w:val="32"/>
          <w:szCs w:val="32"/>
          <w:lang w:val="bg-BG"/>
        </w:rPr>
      </w:pPr>
    </w:p>
    <w:p w:rsidR="0037568F" w:rsidRPr="00DD3660" w:rsidRDefault="0037568F" w:rsidP="00CE0600">
      <w:pPr>
        <w:pStyle w:val="NoSpacing"/>
        <w:ind w:right="-108"/>
        <w:rPr>
          <w:b/>
          <w:sz w:val="28"/>
          <w:szCs w:val="28"/>
          <w:lang w:val="bg-BG"/>
        </w:rPr>
      </w:pPr>
      <w:r w:rsidRPr="00DD3660">
        <w:rPr>
          <w:b/>
          <w:sz w:val="28"/>
          <w:szCs w:val="28"/>
          <w:lang w:val="bg-BG"/>
        </w:rPr>
        <w:t>Одобрявам</w:t>
      </w:r>
    </w:p>
    <w:p w:rsidR="0037568F" w:rsidRPr="00DD3660" w:rsidRDefault="0037568F" w:rsidP="00CE0600">
      <w:pPr>
        <w:pStyle w:val="NoSpacing"/>
        <w:ind w:right="-108"/>
        <w:rPr>
          <w:b/>
          <w:i/>
          <w:sz w:val="28"/>
          <w:szCs w:val="28"/>
          <w:lang w:val="bg-BG"/>
        </w:rPr>
      </w:pPr>
      <w:r w:rsidRPr="00DD3660">
        <w:rPr>
          <w:b/>
          <w:sz w:val="28"/>
          <w:szCs w:val="28"/>
          <w:lang w:val="bg-BG"/>
        </w:rPr>
        <w:t>КМЕТ</w:t>
      </w:r>
      <w:r w:rsidRPr="00DD3660">
        <w:rPr>
          <w:b/>
          <w:i/>
          <w:sz w:val="28"/>
          <w:szCs w:val="28"/>
          <w:lang w:val="bg-BG"/>
        </w:rPr>
        <w:t>:</w:t>
      </w:r>
      <w:r w:rsidRPr="00DD3660">
        <w:rPr>
          <w:b/>
          <w:i/>
          <w:sz w:val="28"/>
          <w:szCs w:val="28"/>
          <w:lang w:val="bg-BG"/>
        </w:rPr>
        <w:tab/>
      </w:r>
    </w:p>
    <w:p w:rsidR="0037568F" w:rsidRPr="00DD3660" w:rsidRDefault="0037568F" w:rsidP="00CE0600">
      <w:pPr>
        <w:pStyle w:val="NoSpacing"/>
        <w:ind w:right="-108"/>
        <w:rPr>
          <w:b/>
          <w:i/>
          <w:sz w:val="28"/>
          <w:szCs w:val="28"/>
          <w:lang w:val="bg-BG"/>
        </w:rPr>
      </w:pPr>
      <w:r w:rsidRPr="00DD3660">
        <w:rPr>
          <w:b/>
          <w:i/>
          <w:sz w:val="28"/>
          <w:szCs w:val="28"/>
          <w:lang w:val="bg-BG"/>
        </w:rPr>
        <w:tab/>
        <w:t xml:space="preserve">  /Наташа Михайлова/</w:t>
      </w:r>
    </w:p>
    <w:p w:rsidR="0037568F" w:rsidRPr="00DD3660" w:rsidRDefault="0037568F" w:rsidP="00CE0600">
      <w:pPr>
        <w:pStyle w:val="Title"/>
        <w:ind w:right="-108"/>
        <w:jc w:val="left"/>
        <w:rPr>
          <w:sz w:val="24"/>
          <w:szCs w:val="24"/>
        </w:rPr>
      </w:pPr>
    </w:p>
    <w:p w:rsidR="0037568F" w:rsidRPr="00DD3660" w:rsidRDefault="0037568F" w:rsidP="00CE0600">
      <w:pPr>
        <w:pStyle w:val="Title"/>
        <w:widowControl w:val="0"/>
        <w:spacing w:line="360" w:lineRule="auto"/>
        <w:ind w:right="-108"/>
        <w:rPr>
          <w:caps/>
          <w:sz w:val="32"/>
          <w:szCs w:val="52"/>
        </w:rPr>
      </w:pPr>
    </w:p>
    <w:p w:rsidR="0037568F" w:rsidRPr="00DD3660" w:rsidRDefault="0037568F" w:rsidP="00CE0600">
      <w:pPr>
        <w:pStyle w:val="Title"/>
        <w:widowControl w:val="0"/>
        <w:spacing w:line="360" w:lineRule="auto"/>
        <w:ind w:right="-108"/>
        <w:rPr>
          <w:caps/>
          <w:sz w:val="32"/>
          <w:szCs w:val="52"/>
        </w:rPr>
      </w:pPr>
    </w:p>
    <w:p w:rsidR="0037568F" w:rsidRPr="00DD3660" w:rsidRDefault="0037568F" w:rsidP="00CE0600">
      <w:pPr>
        <w:pStyle w:val="Title"/>
        <w:widowControl w:val="0"/>
        <w:ind w:left="720" w:right="-108"/>
      </w:pPr>
    </w:p>
    <w:p w:rsidR="0037568F" w:rsidRPr="00DD3660" w:rsidRDefault="0037568F" w:rsidP="00CE0600">
      <w:pPr>
        <w:pStyle w:val="Title"/>
        <w:widowControl w:val="0"/>
        <w:ind w:left="720" w:right="-10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6.5pt;height:112.5pt" fillcolor="#369" stroked="f">
            <v:shadow on="t" color="#b2b2b2" opacity="52429f" offset="3pt"/>
            <v:textpath style="font-family:&quot;Times New Roman&quot;;v-text-kern:t" trim="t" fitpath="t" string="ДОКУМЕНТАЦИЯ"/>
          </v:shape>
        </w:pict>
      </w:r>
    </w:p>
    <w:p w:rsidR="0037568F" w:rsidRPr="00DD3660" w:rsidRDefault="0037568F" w:rsidP="00CE0600">
      <w:pPr>
        <w:pStyle w:val="Title"/>
        <w:widowControl w:val="0"/>
        <w:ind w:left="720" w:right="-108"/>
      </w:pPr>
    </w:p>
    <w:p w:rsidR="0037568F" w:rsidRPr="00DD3660" w:rsidRDefault="0037568F" w:rsidP="00CE0600">
      <w:pPr>
        <w:pStyle w:val="Title"/>
        <w:widowControl w:val="0"/>
        <w:ind w:left="720" w:right="-108"/>
      </w:pPr>
    </w:p>
    <w:p w:rsidR="0037568F" w:rsidRPr="00DD3660" w:rsidRDefault="0037568F" w:rsidP="00CE0600">
      <w:pPr>
        <w:pStyle w:val="Title"/>
        <w:widowControl w:val="0"/>
        <w:ind w:left="720" w:right="-108"/>
      </w:pPr>
    </w:p>
    <w:p w:rsidR="0037568F" w:rsidRPr="00DD3660" w:rsidRDefault="0037568F" w:rsidP="00CE0600">
      <w:pPr>
        <w:pStyle w:val="Title"/>
        <w:widowControl w:val="0"/>
        <w:ind w:left="720" w:right="-108"/>
        <w:rPr>
          <w:bCs/>
          <w:sz w:val="22"/>
          <w:szCs w:val="22"/>
        </w:rPr>
      </w:pPr>
      <w:r w:rsidRPr="00DD3660">
        <w:rPr>
          <w:bCs/>
          <w:sz w:val="22"/>
          <w:szCs w:val="22"/>
        </w:rPr>
        <w:t xml:space="preserve">ЗА УЧАСТИЕ В ОТКРИТА ПРОЦЕДУРА ЗА ВЪЗЛАГАНЕ НА </w:t>
      </w:r>
    </w:p>
    <w:p w:rsidR="0037568F" w:rsidRPr="00DD3660" w:rsidRDefault="0037568F" w:rsidP="00CE0600">
      <w:pPr>
        <w:pStyle w:val="Title"/>
        <w:widowControl w:val="0"/>
        <w:ind w:left="720" w:right="-108"/>
        <w:rPr>
          <w:bCs/>
          <w:sz w:val="22"/>
          <w:szCs w:val="22"/>
        </w:rPr>
      </w:pPr>
      <w:r w:rsidRPr="00DD3660">
        <w:rPr>
          <w:bCs/>
          <w:sz w:val="22"/>
          <w:szCs w:val="22"/>
        </w:rPr>
        <w:t>ОБЩЕСТВЕНА ПОРЪЧКА С ПРЕДМЕТ:</w:t>
      </w:r>
    </w:p>
    <w:p w:rsidR="0037568F" w:rsidRPr="00DD3660" w:rsidRDefault="0037568F" w:rsidP="00CE0600">
      <w:pPr>
        <w:pStyle w:val="Title"/>
        <w:widowControl w:val="0"/>
        <w:ind w:left="720" w:right="-108"/>
        <w:rPr>
          <w:bCs/>
          <w:sz w:val="24"/>
          <w:szCs w:val="24"/>
        </w:rPr>
      </w:pPr>
    </w:p>
    <w:p w:rsidR="0037568F" w:rsidRPr="00DD3660" w:rsidRDefault="0037568F" w:rsidP="00CE0600">
      <w:pPr>
        <w:ind w:left="720" w:right="-108"/>
        <w:jc w:val="both"/>
        <w:rPr>
          <w:lang w:val="bg-BG"/>
        </w:rPr>
      </w:pPr>
      <w:r w:rsidRPr="00DD3660">
        <w:rPr>
          <w:lang w:val="ru-RU"/>
        </w:rPr>
        <w:t>„</w:t>
      </w:r>
      <w:r w:rsidRPr="00DD3660">
        <w:rPr>
          <w:color w:val="000000"/>
          <w:lang w:val="ru-RU"/>
        </w:rPr>
        <w:t xml:space="preserve">Упражняване на строителен надзор по време на строителството при изпълнение на проект </w:t>
      </w:r>
      <w:r w:rsidRPr="00DD3660">
        <w:rPr>
          <w:b/>
          <w:spacing w:val="20"/>
          <w:lang w:val="ru-RU" w:bidi="he-IL"/>
        </w:rPr>
        <w:t>“</w:t>
      </w:r>
      <w:r w:rsidRPr="00DD3660">
        <w:rPr>
          <w:b/>
          <w:lang w:val="ru-RU" w:bidi="he-IL"/>
        </w:rPr>
        <w:t>Изграждане и укрепване  на инфраструктура за предотвратяване на наводнения и заливане на територия в рамките на регулацията на с. Смирненски, община Брусарци, област Монтана”.</w:t>
      </w:r>
    </w:p>
    <w:p w:rsidR="0037568F" w:rsidRPr="00DD3660" w:rsidRDefault="0037568F" w:rsidP="00CE0600">
      <w:pPr>
        <w:widowControl w:val="0"/>
        <w:ind w:left="720" w:right="-108"/>
        <w:jc w:val="center"/>
        <w:rPr>
          <w:b/>
          <w:lang w:val="bg-BG"/>
        </w:rPr>
      </w:pPr>
    </w:p>
    <w:p w:rsidR="0037568F" w:rsidRPr="00DD3660" w:rsidRDefault="0037568F" w:rsidP="00CE0600">
      <w:pPr>
        <w:widowControl w:val="0"/>
        <w:ind w:left="720" w:right="-108"/>
        <w:jc w:val="center"/>
        <w:rPr>
          <w:b/>
          <w:lang w:val="ru-RU"/>
        </w:rPr>
      </w:pPr>
    </w:p>
    <w:p w:rsidR="0037568F" w:rsidRPr="00DD3660" w:rsidRDefault="0037568F" w:rsidP="00CE0600">
      <w:pPr>
        <w:widowControl w:val="0"/>
        <w:ind w:left="720" w:right="-108"/>
        <w:jc w:val="center"/>
        <w:rPr>
          <w:b/>
          <w:lang w:val="ru-RU"/>
        </w:rPr>
      </w:pPr>
    </w:p>
    <w:p w:rsidR="0037568F" w:rsidRPr="00DD3660" w:rsidRDefault="0037568F" w:rsidP="00CE0600">
      <w:pPr>
        <w:widowControl w:val="0"/>
        <w:ind w:left="720" w:right="-108"/>
        <w:jc w:val="center"/>
        <w:rPr>
          <w:b/>
          <w:lang w:val="ru-RU"/>
        </w:rPr>
      </w:pPr>
    </w:p>
    <w:p w:rsidR="0037568F" w:rsidRPr="00DD3660" w:rsidRDefault="0037568F" w:rsidP="00CE0600">
      <w:pPr>
        <w:widowControl w:val="0"/>
        <w:ind w:left="720" w:right="-108"/>
        <w:jc w:val="center"/>
        <w:rPr>
          <w:b/>
          <w:lang w:val="ru-RU"/>
        </w:rPr>
      </w:pPr>
    </w:p>
    <w:p w:rsidR="0037568F" w:rsidRPr="00DD3660" w:rsidRDefault="0037568F" w:rsidP="00CE0600">
      <w:pPr>
        <w:widowControl w:val="0"/>
        <w:ind w:left="720" w:right="-108"/>
        <w:jc w:val="center"/>
        <w:rPr>
          <w:b/>
          <w:lang w:val="ru-RU"/>
        </w:rPr>
      </w:pPr>
    </w:p>
    <w:p w:rsidR="0037568F" w:rsidRPr="00DD3660" w:rsidRDefault="0037568F" w:rsidP="00CE0600">
      <w:pPr>
        <w:widowControl w:val="0"/>
        <w:ind w:left="720" w:right="-108"/>
        <w:jc w:val="center"/>
        <w:rPr>
          <w:b/>
          <w:lang w:val="bg-BG"/>
        </w:rPr>
      </w:pPr>
      <w:r w:rsidRPr="00DD3660">
        <w:rPr>
          <w:b/>
          <w:lang w:val="bg-BG"/>
        </w:rPr>
        <w:t>ОБЩИНА БРУСАРЦИ, 201</w:t>
      </w:r>
      <w:r>
        <w:rPr>
          <w:b/>
          <w:lang w:val="bg-BG"/>
        </w:rPr>
        <w:t>3</w:t>
      </w:r>
      <w:r w:rsidRPr="00DD3660">
        <w:rPr>
          <w:b/>
          <w:lang w:val="bg-BG"/>
        </w:rPr>
        <w:t>г.</w:t>
      </w:r>
    </w:p>
    <w:p w:rsidR="0037568F" w:rsidRPr="00DD3660" w:rsidRDefault="0037568F" w:rsidP="00CE0600">
      <w:pPr>
        <w:widowControl w:val="0"/>
        <w:ind w:right="-108"/>
        <w:rPr>
          <w:b/>
          <w:lang w:val="ru-RU"/>
        </w:rPr>
      </w:pPr>
    </w:p>
    <w:p w:rsidR="0037568F" w:rsidRPr="00DD3660" w:rsidRDefault="0037568F" w:rsidP="00CE0600">
      <w:pPr>
        <w:pStyle w:val="BodyText"/>
        <w:widowControl w:val="0"/>
        <w:ind w:right="-108" w:firstLine="360"/>
        <w:rPr>
          <w:rFonts w:ascii="Times New Roman" w:hAnsi="Times New Roman"/>
          <w:b/>
          <w:szCs w:val="24"/>
        </w:rPr>
      </w:pPr>
    </w:p>
    <w:p w:rsidR="0037568F" w:rsidRPr="00DD3660" w:rsidRDefault="0037568F" w:rsidP="00CE0600">
      <w:pPr>
        <w:pStyle w:val="BodyText"/>
        <w:widowControl w:val="0"/>
        <w:ind w:right="-108" w:firstLine="360"/>
        <w:rPr>
          <w:rFonts w:ascii="Times New Roman" w:hAnsi="Times New Roman"/>
          <w:b/>
          <w:szCs w:val="24"/>
        </w:rPr>
      </w:pPr>
    </w:p>
    <w:p w:rsidR="0037568F" w:rsidRPr="00DD3660" w:rsidRDefault="0037568F" w:rsidP="00CE0600">
      <w:pPr>
        <w:pStyle w:val="BodyText"/>
        <w:widowControl w:val="0"/>
        <w:ind w:right="-108" w:firstLine="360"/>
        <w:rPr>
          <w:rFonts w:ascii="Times New Roman" w:hAnsi="Times New Roman"/>
          <w:b/>
          <w:szCs w:val="24"/>
        </w:rPr>
      </w:pPr>
    </w:p>
    <w:p w:rsidR="0037568F" w:rsidRDefault="0037568F" w:rsidP="00CE0600">
      <w:pPr>
        <w:pStyle w:val="BodyText"/>
        <w:widowControl w:val="0"/>
        <w:ind w:right="-108" w:firstLine="706"/>
        <w:rPr>
          <w:rFonts w:ascii="Times New Roman" w:hAnsi="Times New Roman"/>
          <w:b/>
          <w:szCs w:val="24"/>
        </w:rPr>
      </w:pPr>
    </w:p>
    <w:p w:rsidR="0037568F" w:rsidRPr="00DD3660" w:rsidRDefault="0037568F" w:rsidP="00CE0600">
      <w:pPr>
        <w:pStyle w:val="BodyText"/>
        <w:widowControl w:val="0"/>
        <w:ind w:right="-108" w:firstLine="706"/>
        <w:rPr>
          <w:rFonts w:ascii="Times New Roman" w:hAnsi="Times New Roman"/>
          <w:b/>
          <w:szCs w:val="24"/>
        </w:rPr>
      </w:pPr>
      <w:r w:rsidRPr="00DD3660">
        <w:rPr>
          <w:rFonts w:ascii="Times New Roman" w:hAnsi="Times New Roman"/>
          <w:b/>
          <w:szCs w:val="24"/>
        </w:rPr>
        <w:t>УВАЖАЕМИ ГОСПОЖИ И ГОСПОДА,</w:t>
      </w:r>
    </w:p>
    <w:p w:rsidR="0037568F" w:rsidRPr="00DD3660" w:rsidRDefault="0037568F" w:rsidP="00CE0600">
      <w:pPr>
        <w:widowControl w:val="0"/>
        <w:shd w:val="clear" w:color="auto" w:fill="FFFFFF"/>
        <w:autoSpaceDE w:val="0"/>
        <w:autoSpaceDN w:val="0"/>
        <w:adjustRightInd w:val="0"/>
        <w:ind w:right="-108" w:firstLine="706"/>
        <w:jc w:val="both"/>
        <w:rPr>
          <w:lang w:val="bg-BG"/>
        </w:rPr>
      </w:pPr>
    </w:p>
    <w:p w:rsidR="0037568F" w:rsidRPr="00DD3660" w:rsidRDefault="0037568F" w:rsidP="00CE0600">
      <w:pPr>
        <w:widowControl w:val="0"/>
        <w:shd w:val="clear" w:color="auto" w:fill="FFFFFF"/>
        <w:autoSpaceDE w:val="0"/>
        <w:autoSpaceDN w:val="0"/>
        <w:adjustRightInd w:val="0"/>
        <w:spacing w:before="120" w:after="120"/>
        <w:ind w:right="-108" w:firstLine="706"/>
        <w:jc w:val="both"/>
        <w:rPr>
          <w:b/>
          <w:bCs/>
          <w:lang w:val="bg-BG"/>
        </w:rPr>
      </w:pPr>
      <w:r w:rsidRPr="00DD3660">
        <w:rPr>
          <w:lang w:val="bg-BG"/>
        </w:rPr>
        <w:t>Община Брусарци – област Монтана, с адрес гр. Брусарци, ул. „Георги Димитров” № 85, отправя покана към всички заинтересовани лица за участие в открита процедура за възлагане на обществена поръчка съгласно условията за участие, определени в разпоредбите на Закона за обществени поръчки и настоящата документация.</w:t>
      </w:r>
    </w:p>
    <w:p w:rsidR="0037568F" w:rsidRPr="00DD3660" w:rsidRDefault="0037568F" w:rsidP="00CE0600">
      <w:pPr>
        <w:ind w:right="-108" w:firstLine="706"/>
        <w:jc w:val="both"/>
        <w:rPr>
          <w:lang w:val="bg-BG"/>
        </w:rPr>
      </w:pPr>
      <w:r w:rsidRPr="00DD3660">
        <w:rPr>
          <w:lang w:val="bg-BG"/>
        </w:rPr>
        <w:t xml:space="preserve">Настоящата </w:t>
      </w:r>
      <w:r w:rsidRPr="00AE2AEF">
        <w:rPr>
          <w:lang w:val="bg-BG"/>
        </w:rPr>
        <w:t>документация е изготвена в съответствие</w:t>
      </w:r>
      <w:r w:rsidRPr="00DD3660">
        <w:rPr>
          <w:lang w:val="bg-BG"/>
        </w:rPr>
        <w:t xml:space="preserve"> с чл. 28 от Закона за обществените поръчки, </w:t>
      </w:r>
      <w:r w:rsidRPr="005442A4">
        <w:rPr>
          <w:b/>
          <w:highlight w:val="lightGray"/>
          <w:lang w:val="bg-BG"/>
        </w:rPr>
        <w:t xml:space="preserve">Решение № </w:t>
      </w:r>
      <w:r>
        <w:rPr>
          <w:b/>
          <w:highlight w:val="lightGray"/>
          <w:lang w:val="bg-BG"/>
        </w:rPr>
        <w:t>5</w:t>
      </w:r>
      <w:r w:rsidRPr="005442A4">
        <w:rPr>
          <w:b/>
          <w:highlight w:val="lightGray"/>
          <w:lang w:val="bg-BG"/>
        </w:rPr>
        <w:t xml:space="preserve"> от </w:t>
      </w:r>
      <w:r>
        <w:rPr>
          <w:b/>
          <w:highlight w:val="lightGray"/>
          <w:lang w:val="bg-BG"/>
        </w:rPr>
        <w:t>22.02</w:t>
      </w:r>
      <w:r w:rsidRPr="005442A4">
        <w:rPr>
          <w:b/>
          <w:highlight w:val="lightGray"/>
          <w:lang w:val="bg-BG"/>
        </w:rPr>
        <w:t>.201</w:t>
      </w:r>
      <w:r>
        <w:rPr>
          <w:b/>
          <w:highlight w:val="lightGray"/>
          <w:lang w:val="bg-BG"/>
        </w:rPr>
        <w:t>3</w:t>
      </w:r>
      <w:r w:rsidRPr="005442A4">
        <w:rPr>
          <w:b/>
          <w:highlight w:val="lightGray"/>
          <w:lang w:val="bg-BG"/>
        </w:rPr>
        <w:t xml:space="preserve"> г.</w:t>
      </w:r>
      <w:r w:rsidRPr="00DD3660">
        <w:rPr>
          <w:lang w:val="bg-BG"/>
        </w:rPr>
        <w:t xml:space="preserve"> на Кмета на Община Брусарци – гр. Брусарци за откриване на процедура за възлагане на обществена </w:t>
      </w:r>
      <w:r w:rsidRPr="005B1A91">
        <w:rPr>
          <w:lang w:val="bg-BG"/>
        </w:rPr>
        <w:t xml:space="preserve">поръчка на основание чл. 16, ал. 8 от ЗОП, с предмет: </w:t>
      </w:r>
      <w:r w:rsidRPr="005B1A91">
        <w:rPr>
          <w:lang w:val="ru-RU"/>
        </w:rPr>
        <w:t>„</w:t>
      </w:r>
      <w:r w:rsidRPr="005B1A91">
        <w:rPr>
          <w:color w:val="000000"/>
          <w:lang w:val="ru-RU"/>
        </w:rPr>
        <w:t>Упражняване на стр</w:t>
      </w:r>
      <w:r w:rsidRPr="00DD3660">
        <w:rPr>
          <w:color w:val="000000"/>
          <w:lang w:val="ru-RU"/>
        </w:rPr>
        <w:t xml:space="preserve">оителен надзор по време на строителството при изпълнение на проект </w:t>
      </w:r>
      <w:r w:rsidRPr="00DD3660">
        <w:rPr>
          <w:b/>
          <w:spacing w:val="20"/>
          <w:lang w:val="ru-RU" w:bidi="he-IL"/>
        </w:rPr>
        <w:t>”</w:t>
      </w:r>
      <w:r w:rsidRPr="00DD3660">
        <w:rPr>
          <w:b/>
          <w:lang w:val="ru-RU" w:bidi="he-IL"/>
        </w:rPr>
        <w:t>Изграждане и укрепване  на инфраструктура за предотвратяване на наводнения и заливане на територия в рамките на регулацията на с. Смирненски, община Брусарци, област Монтана”</w:t>
      </w:r>
      <w:r w:rsidRPr="00DD3660">
        <w:rPr>
          <w:lang w:val="bg-BG"/>
        </w:rPr>
        <w:t xml:space="preserve"> и обявление за обществена поръчка изпратено до АОП за вписване в Регистъра на обществените поръчки. </w:t>
      </w:r>
    </w:p>
    <w:p w:rsidR="0037568F" w:rsidRPr="00DD3660" w:rsidRDefault="0037568F" w:rsidP="00CE0600">
      <w:pPr>
        <w:pStyle w:val="BodyText"/>
        <w:widowControl w:val="0"/>
        <w:spacing w:before="120" w:after="120"/>
        <w:ind w:right="-108" w:firstLine="706"/>
        <w:rPr>
          <w:rFonts w:ascii="Times New Roman" w:hAnsi="Times New Roman"/>
          <w:szCs w:val="24"/>
        </w:rPr>
      </w:pPr>
      <w:r w:rsidRPr="00DD3660">
        <w:rPr>
          <w:rFonts w:ascii="Times New Roman" w:hAnsi="Times New Roman"/>
          <w:szCs w:val="24"/>
        </w:rPr>
        <w:t>Настоящата документация е изготвена с цел да Ви помогне да се запознаете с условията и да подготвите своите оферти за участие в тази процедура, съгласно Закона за обществени поръчки /ЗОП/.</w:t>
      </w:r>
    </w:p>
    <w:p w:rsidR="0037568F" w:rsidRPr="00DD3660" w:rsidRDefault="0037568F" w:rsidP="00CE0600">
      <w:pPr>
        <w:pStyle w:val="BodyText"/>
        <w:widowControl w:val="0"/>
        <w:spacing w:before="120" w:after="120"/>
        <w:ind w:right="-108" w:firstLine="706"/>
        <w:rPr>
          <w:rFonts w:ascii="Times New Roman" w:hAnsi="Times New Roman"/>
          <w:szCs w:val="24"/>
        </w:rPr>
      </w:pPr>
      <w:r w:rsidRPr="00DD3660">
        <w:rPr>
          <w:rFonts w:ascii="Times New Roman" w:hAnsi="Times New Roman"/>
          <w:szCs w:val="24"/>
        </w:rPr>
        <w:t xml:space="preserve">Участниците в процедурата следва да прегледат и да се съобразят с всички указания, образци, условия и изисквания, представени в документацията. </w:t>
      </w:r>
    </w:p>
    <w:p w:rsidR="0037568F" w:rsidRDefault="0037568F" w:rsidP="00CE0600">
      <w:pPr>
        <w:widowControl w:val="0"/>
        <w:spacing w:before="120" w:after="120"/>
        <w:ind w:right="-108" w:firstLine="706"/>
        <w:jc w:val="both"/>
        <w:rPr>
          <w:highlight w:val="cyan"/>
          <w:lang w:val="bg-BG"/>
        </w:rPr>
      </w:pPr>
      <w:r w:rsidRPr="00492D91">
        <w:rPr>
          <w:lang w:val="bg-BG"/>
        </w:rPr>
        <w:t xml:space="preserve">Документацията за участие в процедурата може да бъде закупена всеки работен ден от </w:t>
      </w:r>
      <w:r w:rsidRPr="00492D91">
        <w:rPr>
          <w:b/>
          <w:lang w:val="bg-BG"/>
        </w:rPr>
        <w:t xml:space="preserve">09:00 часа </w:t>
      </w:r>
      <w:r w:rsidRPr="00492D91">
        <w:rPr>
          <w:lang w:val="bg-BG"/>
        </w:rPr>
        <w:t>до</w:t>
      </w:r>
      <w:r w:rsidRPr="00492D91">
        <w:rPr>
          <w:b/>
          <w:lang w:val="bg-BG"/>
        </w:rPr>
        <w:t xml:space="preserve"> 12:00 часа</w:t>
      </w:r>
      <w:r w:rsidRPr="00492D91">
        <w:rPr>
          <w:lang w:val="bg-BG"/>
        </w:rPr>
        <w:t xml:space="preserve"> и от </w:t>
      </w:r>
      <w:r w:rsidRPr="00492D91">
        <w:rPr>
          <w:b/>
          <w:lang w:val="bg-BG"/>
        </w:rPr>
        <w:t xml:space="preserve">13:00 часа </w:t>
      </w:r>
      <w:r w:rsidRPr="00492D91">
        <w:rPr>
          <w:lang w:val="bg-BG"/>
        </w:rPr>
        <w:t>до</w:t>
      </w:r>
      <w:r w:rsidRPr="00492D91">
        <w:rPr>
          <w:b/>
          <w:lang w:val="bg-BG"/>
        </w:rPr>
        <w:t xml:space="preserve"> 16:00 </w:t>
      </w:r>
      <w:r>
        <w:rPr>
          <w:b/>
          <w:highlight w:val="lightGray"/>
          <w:lang w:val="bg-BG"/>
        </w:rPr>
        <w:t xml:space="preserve">до </w:t>
      </w:r>
      <w:r w:rsidRPr="005442A4">
        <w:rPr>
          <w:b/>
          <w:highlight w:val="lightGray"/>
          <w:lang w:val="bg-BG"/>
        </w:rPr>
        <w:t>1</w:t>
      </w:r>
      <w:r>
        <w:rPr>
          <w:b/>
          <w:highlight w:val="lightGray"/>
          <w:lang w:val="bg-BG"/>
        </w:rPr>
        <w:t>8</w:t>
      </w:r>
      <w:r w:rsidRPr="005442A4">
        <w:rPr>
          <w:b/>
          <w:highlight w:val="lightGray"/>
          <w:lang w:val="bg-BG"/>
        </w:rPr>
        <w:t>.0</w:t>
      </w:r>
      <w:r>
        <w:rPr>
          <w:b/>
          <w:highlight w:val="lightGray"/>
          <w:lang w:val="bg-BG"/>
        </w:rPr>
        <w:t>3</w:t>
      </w:r>
      <w:r w:rsidRPr="005442A4">
        <w:rPr>
          <w:b/>
          <w:highlight w:val="lightGray"/>
          <w:lang w:val="bg-BG"/>
        </w:rPr>
        <w:t>.201</w:t>
      </w:r>
      <w:r>
        <w:rPr>
          <w:b/>
          <w:highlight w:val="lightGray"/>
          <w:lang w:val="bg-BG"/>
        </w:rPr>
        <w:t>3</w:t>
      </w:r>
      <w:r w:rsidRPr="005442A4">
        <w:rPr>
          <w:b/>
          <w:highlight w:val="lightGray"/>
          <w:lang w:val="bg-BG"/>
        </w:rPr>
        <w:t xml:space="preserve"> г</w:t>
      </w:r>
      <w:r w:rsidRPr="005442A4">
        <w:rPr>
          <w:highlight w:val="lightGray"/>
          <w:lang w:val="bg-BG"/>
        </w:rPr>
        <w:t>.</w:t>
      </w:r>
      <w:r w:rsidRPr="00492D91">
        <w:rPr>
          <w:lang w:val="bg-BG"/>
        </w:rPr>
        <w:t xml:space="preserve"> Сумата се заплаща в посочения в обявлението срок на касата на Община Брусарци – гр. Брусарци, ул. „Георги Димитров” № 85 срещу редовно издаден платежен документ или </w:t>
      </w:r>
      <w:bookmarkStart w:id="0" w:name="OLE_LINK1"/>
      <w:r w:rsidRPr="00492D91">
        <w:rPr>
          <w:lang w:val="bg-BG"/>
        </w:rPr>
        <w:t xml:space="preserve">се превежда по банкова сметка на Община Брусарци – IBAN: </w:t>
      </w:r>
      <w:r w:rsidRPr="00492D91">
        <w:rPr>
          <w:b/>
          <w:color w:val="000000"/>
          <w:lang w:val="bg-BG"/>
        </w:rPr>
        <w:t>BG39STSA93008490050100, код 447000</w:t>
      </w:r>
      <w:r w:rsidRPr="00492D91">
        <w:rPr>
          <w:lang w:val="bg-BG"/>
        </w:rPr>
        <w:t xml:space="preserve">; BIC: </w:t>
      </w:r>
      <w:r w:rsidRPr="00492D91">
        <w:t>STSABGSF</w:t>
      </w:r>
      <w:r w:rsidRPr="00492D91">
        <w:rPr>
          <w:lang w:val="bg-BG"/>
        </w:rPr>
        <w:t>; Банка „ДСК</w:t>
      </w:r>
      <w:r w:rsidRPr="00492D91">
        <w:rPr>
          <w:lang w:val="ru-RU"/>
        </w:rPr>
        <w:t>”</w:t>
      </w:r>
      <w:r w:rsidRPr="00492D91">
        <w:rPr>
          <w:lang w:val="bg-BG"/>
        </w:rPr>
        <w:t xml:space="preserve"> АД – клон Брусарци</w:t>
      </w:r>
      <w:bookmarkEnd w:id="0"/>
      <w:r w:rsidRPr="00492D91">
        <w:rPr>
          <w:lang w:val="ru-RU"/>
        </w:rPr>
        <w:t xml:space="preserve">. </w:t>
      </w:r>
      <w:r w:rsidRPr="00492D91">
        <w:rPr>
          <w:lang w:val="bg-BG"/>
        </w:rPr>
        <w:t xml:space="preserve">Стойността на настоящата документация е в размер на </w:t>
      </w:r>
      <w:r>
        <w:rPr>
          <w:b/>
          <w:lang w:val="bg-BG"/>
        </w:rPr>
        <w:t>2</w:t>
      </w:r>
      <w:r w:rsidRPr="00492D91">
        <w:rPr>
          <w:b/>
          <w:lang w:val="bg-BG"/>
        </w:rPr>
        <w:t>0.00</w:t>
      </w:r>
      <w:r w:rsidRPr="00492D91">
        <w:rPr>
          <w:lang w:val="bg-BG"/>
        </w:rPr>
        <w:t xml:space="preserve"> (</w:t>
      </w:r>
      <w:r>
        <w:rPr>
          <w:lang w:val="bg-BG"/>
        </w:rPr>
        <w:t>два</w:t>
      </w:r>
      <w:r w:rsidRPr="00492D91">
        <w:rPr>
          <w:lang w:val="bg-BG"/>
        </w:rPr>
        <w:t xml:space="preserve">десет) лева с включен ДДС. Документацията за участие в процедурата за възлагане на обществена поръчка се получава в сградата на </w:t>
      </w:r>
      <w:r w:rsidRPr="00060DD1">
        <w:rPr>
          <w:lang w:val="bg-BG"/>
        </w:rPr>
        <w:t>Община Брусарци. При поискване от заинтересованото лице, документацията ще му бъде изпратена за негова сметка, след нейното заплащане по банков път.</w:t>
      </w:r>
    </w:p>
    <w:p w:rsidR="0037568F" w:rsidRPr="00060DD1" w:rsidRDefault="0037568F" w:rsidP="00CE0600">
      <w:pPr>
        <w:pStyle w:val="BodyText"/>
        <w:widowControl w:val="0"/>
        <w:spacing w:before="120" w:after="120"/>
        <w:ind w:right="-108" w:firstLine="706"/>
        <w:rPr>
          <w:rFonts w:ascii="Times New Roman" w:hAnsi="Times New Roman"/>
          <w:szCs w:val="24"/>
          <w:lang w:val="ru-RU"/>
        </w:rPr>
      </w:pPr>
      <w:r w:rsidRPr="00492D91">
        <w:rPr>
          <w:rFonts w:ascii="Times New Roman" w:hAnsi="Times New Roman"/>
          <w:szCs w:val="24"/>
        </w:rPr>
        <w:t xml:space="preserve">Заинтересованите лица, кандидати и участници могат да се запознават с документацията преди да я закупят, </w:t>
      </w:r>
      <w:r w:rsidRPr="00060DD1">
        <w:rPr>
          <w:rFonts w:ascii="Times New Roman" w:hAnsi="Times New Roman"/>
          <w:szCs w:val="24"/>
        </w:rPr>
        <w:t>както и с техническите проекти, в сградата на Община Брусарци.</w:t>
      </w:r>
      <w:r w:rsidRPr="00060DD1">
        <w:rPr>
          <w:rFonts w:ascii="Times New Roman" w:hAnsi="Times New Roman"/>
          <w:szCs w:val="24"/>
          <w:lang w:val="ru-RU"/>
        </w:rPr>
        <w:t xml:space="preserve"> </w:t>
      </w:r>
    </w:p>
    <w:p w:rsidR="0037568F" w:rsidRPr="00060DD1" w:rsidRDefault="0037568F" w:rsidP="00CE0600">
      <w:pPr>
        <w:spacing w:before="120" w:after="120"/>
        <w:ind w:right="-108"/>
        <w:jc w:val="both"/>
        <w:rPr>
          <w:lang w:val="bg-BG"/>
        </w:rPr>
      </w:pPr>
      <w:r w:rsidRPr="00060DD1">
        <w:rPr>
          <w:b/>
          <w:color w:val="FF0000"/>
          <w:lang w:val="ru-RU"/>
        </w:rPr>
        <w:t xml:space="preserve">              </w:t>
      </w:r>
      <w:r w:rsidRPr="00060DD1">
        <w:rPr>
          <w:lang w:val="bg-BG"/>
        </w:rPr>
        <w:t xml:space="preserve">Независимо кой от случаите е избрал кандидата документа за закупена документация трябва да съдържа </w:t>
      </w:r>
      <w:r w:rsidRPr="00060DD1">
        <w:rPr>
          <w:b/>
          <w:lang w:val="bg-BG"/>
        </w:rPr>
        <w:t>наименованието на обществената поръчка</w:t>
      </w:r>
      <w:r w:rsidRPr="00060DD1">
        <w:rPr>
          <w:lang w:val="bg-BG"/>
        </w:rPr>
        <w:t>.</w:t>
      </w:r>
    </w:p>
    <w:p w:rsidR="0037568F" w:rsidRPr="00DD3660" w:rsidRDefault="0037568F" w:rsidP="00CE0600">
      <w:pPr>
        <w:pStyle w:val="BodyText"/>
        <w:widowControl w:val="0"/>
        <w:spacing w:before="120" w:after="120"/>
        <w:ind w:right="-108" w:firstLine="706"/>
        <w:rPr>
          <w:rFonts w:ascii="Times New Roman" w:hAnsi="Times New Roman"/>
          <w:szCs w:val="24"/>
          <w:lang w:val="ru-RU"/>
        </w:rPr>
      </w:pPr>
      <w:r w:rsidRPr="00663718">
        <w:rPr>
          <w:rFonts w:ascii="Times New Roman" w:hAnsi="Times New Roman"/>
          <w:szCs w:val="24"/>
          <w:lang w:val="ru-RU"/>
        </w:rPr>
        <w:t>Всяко заинтересовано лице, в случай че смята за необходимо, може да посети строителните площадки.</w:t>
      </w:r>
    </w:p>
    <w:p w:rsidR="0037568F" w:rsidRPr="00DD3660" w:rsidRDefault="0037568F" w:rsidP="00CE0600">
      <w:pPr>
        <w:widowControl w:val="0"/>
        <w:spacing w:before="120" w:after="120"/>
        <w:ind w:right="-108" w:firstLine="706"/>
        <w:jc w:val="both"/>
        <w:rPr>
          <w:b/>
          <w:lang w:val="bg-BG"/>
        </w:rPr>
      </w:pPr>
    </w:p>
    <w:p w:rsidR="0037568F" w:rsidRPr="00DD3660" w:rsidRDefault="0037568F" w:rsidP="00CE0600">
      <w:pPr>
        <w:widowControl w:val="0"/>
        <w:spacing w:before="120" w:after="120"/>
        <w:ind w:right="-108" w:firstLine="706"/>
        <w:jc w:val="both"/>
        <w:rPr>
          <w:lang w:val="bg-BG"/>
        </w:rPr>
      </w:pPr>
      <w:r w:rsidRPr="00DD3660">
        <w:rPr>
          <w:b/>
          <w:lang w:val="bg-BG"/>
        </w:rPr>
        <w:t>Офертите на участниците се приемат всеки работен ден от 09:00 часа до 12:00 часа</w:t>
      </w:r>
      <w:r w:rsidRPr="00DD3660">
        <w:rPr>
          <w:lang w:val="bg-BG"/>
        </w:rPr>
        <w:t xml:space="preserve"> и от </w:t>
      </w:r>
      <w:r w:rsidRPr="00DD3660">
        <w:rPr>
          <w:b/>
          <w:lang w:val="bg-BG"/>
        </w:rPr>
        <w:t>13:00 часа до 16:00</w:t>
      </w:r>
      <w:r w:rsidRPr="00DD3660">
        <w:rPr>
          <w:lang w:val="bg-BG"/>
        </w:rPr>
        <w:t xml:space="preserve"> в деловодството на Община Брусарци – гр. Брусарци, ул. „Георги Димитров” № 85</w:t>
      </w:r>
      <w:r w:rsidRPr="00DD3660">
        <w:rPr>
          <w:b/>
          <w:lang w:val="bg-BG"/>
        </w:rPr>
        <w:t xml:space="preserve">. Крайният срок за представяне на оферти е до 16:00 часа на </w:t>
      </w:r>
      <w:r>
        <w:rPr>
          <w:b/>
          <w:highlight w:val="lightGray"/>
          <w:lang w:val="bg-BG"/>
        </w:rPr>
        <w:t>25.</w:t>
      </w:r>
      <w:r w:rsidRPr="005442A4">
        <w:rPr>
          <w:b/>
          <w:highlight w:val="lightGray"/>
          <w:lang w:val="bg-BG"/>
        </w:rPr>
        <w:t>0</w:t>
      </w:r>
      <w:r>
        <w:rPr>
          <w:b/>
          <w:highlight w:val="lightGray"/>
          <w:lang w:val="bg-BG"/>
        </w:rPr>
        <w:t>3</w:t>
      </w:r>
      <w:r w:rsidRPr="005442A4">
        <w:rPr>
          <w:b/>
          <w:highlight w:val="lightGray"/>
          <w:lang w:val="bg-BG"/>
        </w:rPr>
        <w:t>.201</w:t>
      </w:r>
      <w:r>
        <w:rPr>
          <w:b/>
          <w:highlight w:val="lightGray"/>
          <w:lang w:val="bg-BG"/>
        </w:rPr>
        <w:t>3</w:t>
      </w:r>
      <w:r w:rsidRPr="005442A4">
        <w:rPr>
          <w:b/>
          <w:highlight w:val="lightGray"/>
          <w:lang w:val="bg-BG"/>
        </w:rPr>
        <w:t>г.</w:t>
      </w:r>
      <w:r w:rsidRPr="00DD3660">
        <w:rPr>
          <w:lang w:val="bg-BG"/>
        </w:rPr>
        <w:t xml:space="preserve"> Офертите се представят от представляващите фирмата лица или техни упълномощени представители </w:t>
      </w:r>
      <w:r w:rsidRPr="00DD3660">
        <w:rPr>
          <w:lang w:val="ru-RU"/>
        </w:rPr>
        <w:t>(чрез нотариално заверено пълномощно).</w:t>
      </w:r>
    </w:p>
    <w:p w:rsidR="0037568F" w:rsidRPr="00DD3660" w:rsidRDefault="0037568F" w:rsidP="00CE0600">
      <w:pPr>
        <w:widowControl w:val="0"/>
        <w:spacing w:before="120" w:after="120"/>
        <w:ind w:right="-108" w:firstLine="706"/>
        <w:jc w:val="both"/>
        <w:rPr>
          <w:lang w:val="bg-BG"/>
        </w:rPr>
      </w:pPr>
      <w:r w:rsidRPr="00DD3660">
        <w:rPr>
          <w:lang w:val="bg-BG"/>
        </w:rPr>
        <w:t xml:space="preserve">Офертите ще бъдат разгледани от комисия за разглеждане, оценка и класиране, която ще започне своята работа след изтичане на срока за получаване на оферти, а именно </w:t>
      </w:r>
      <w:r w:rsidRPr="005442A4">
        <w:rPr>
          <w:b/>
          <w:highlight w:val="lightGray"/>
          <w:lang w:val="bg-BG"/>
        </w:rPr>
        <w:t>2</w:t>
      </w:r>
      <w:r>
        <w:rPr>
          <w:b/>
          <w:highlight w:val="lightGray"/>
          <w:lang w:val="bg-BG"/>
        </w:rPr>
        <w:t>6</w:t>
      </w:r>
      <w:r w:rsidRPr="005442A4">
        <w:rPr>
          <w:b/>
          <w:highlight w:val="lightGray"/>
          <w:lang w:val="bg-BG"/>
        </w:rPr>
        <w:t>.0</w:t>
      </w:r>
      <w:r>
        <w:rPr>
          <w:b/>
          <w:highlight w:val="lightGray"/>
          <w:lang w:val="bg-BG"/>
        </w:rPr>
        <w:t>3</w:t>
      </w:r>
      <w:r w:rsidRPr="005442A4">
        <w:rPr>
          <w:b/>
          <w:highlight w:val="lightGray"/>
          <w:lang w:val="bg-BG"/>
        </w:rPr>
        <w:t>.201</w:t>
      </w:r>
      <w:r>
        <w:rPr>
          <w:b/>
          <w:highlight w:val="lightGray"/>
          <w:lang w:val="bg-BG"/>
        </w:rPr>
        <w:t>3</w:t>
      </w:r>
      <w:r w:rsidRPr="005442A4">
        <w:rPr>
          <w:b/>
          <w:highlight w:val="lightGray"/>
          <w:lang w:val="bg-BG"/>
        </w:rPr>
        <w:t xml:space="preserve"> год. в 10:00 часа,</w:t>
      </w:r>
      <w:r w:rsidRPr="00DD3660">
        <w:rPr>
          <w:b/>
          <w:lang w:val="bg-BG"/>
        </w:rPr>
        <w:t xml:space="preserve"> в административната сграда </w:t>
      </w:r>
      <w:r w:rsidRPr="00DD3660">
        <w:rPr>
          <w:lang w:val="bg-BG"/>
        </w:rPr>
        <w:t>на</w:t>
      </w:r>
      <w:r w:rsidRPr="00DD3660">
        <w:rPr>
          <w:b/>
          <w:lang w:val="bg-BG"/>
        </w:rPr>
        <w:t xml:space="preserve"> </w:t>
      </w:r>
      <w:r w:rsidRPr="00DD3660">
        <w:rPr>
          <w:lang w:val="bg-BG"/>
        </w:rPr>
        <w:t>Община Брусарци – гр. Брусарци, ул. „Георги Димитров” № 85.</w:t>
      </w:r>
    </w:p>
    <w:p w:rsidR="0037568F" w:rsidRPr="00DD3660" w:rsidRDefault="0037568F" w:rsidP="00CE0600">
      <w:pPr>
        <w:overflowPunct w:val="0"/>
        <w:spacing w:after="40"/>
        <w:ind w:right="-108" w:firstLine="720"/>
        <w:jc w:val="both"/>
        <w:rPr>
          <w:lang w:val="bg-BG"/>
        </w:rPr>
      </w:pPr>
      <w:r w:rsidRPr="00DD3660">
        <w:rPr>
          <w:lang w:val="bg-BG"/>
        </w:rPr>
        <w:t>Действията на комисията са публични и на тях имат право да присъстват участниците в процедурата или техни упълномощени представители. Представител на участник се допуска след представяне на документ за самоличност и съответно изрично пълномощно (извън случаите на законно представителство по силата на съдебно решение). Присъстващите представители се подписват в изготвен от комисията списък, удостоверяващ тяхното присъствие, приложен към протокола на комисията.</w:t>
      </w:r>
    </w:p>
    <w:p w:rsidR="0037568F" w:rsidRPr="00DD3660" w:rsidRDefault="0037568F" w:rsidP="00CE0600">
      <w:pPr>
        <w:pStyle w:val="BodyText"/>
        <w:widowControl w:val="0"/>
        <w:spacing w:before="120" w:after="120"/>
        <w:ind w:right="-108" w:firstLine="706"/>
        <w:rPr>
          <w:rFonts w:ascii="Times New Roman" w:hAnsi="Times New Roman"/>
          <w:szCs w:val="24"/>
          <w:lang w:val="ru-RU"/>
        </w:rPr>
      </w:pPr>
      <w:r w:rsidRPr="00DD3660">
        <w:rPr>
          <w:rFonts w:ascii="Times New Roman" w:hAnsi="Times New Roman"/>
          <w:szCs w:val="24"/>
        </w:rPr>
        <w:t>Всеки участник ще бъде писмено уведомен за резултатите от разглеждането и оценяването на представената от него оферта.</w:t>
      </w:r>
    </w:p>
    <w:p w:rsidR="0037568F" w:rsidRPr="00DD3660" w:rsidRDefault="0037568F" w:rsidP="00CE0600">
      <w:pPr>
        <w:ind w:right="-108" w:firstLine="720"/>
        <w:jc w:val="both"/>
        <w:rPr>
          <w:lang w:val="bg-BG"/>
        </w:rPr>
      </w:pPr>
      <w:r w:rsidRPr="00DD3660">
        <w:rPr>
          <w:lang w:val="bg-BG"/>
        </w:rPr>
        <w:t xml:space="preserve">Всеки участник може да поиска писмено от Възложителя разяснения по документацията за участие. Писмени искания за разяснения по същество относно документация за участие и/или реда за провеждане на процедурата могат да бъдат подавани от лицата, закупили документация всеки работен ден от </w:t>
      </w:r>
      <w:r w:rsidRPr="00DD3660">
        <w:rPr>
          <w:lang w:val="ru-RU"/>
        </w:rPr>
        <w:t>09:00</w:t>
      </w:r>
      <w:r w:rsidRPr="00DD3660">
        <w:rPr>
          <w:lang w:val="bg-BG"/>
        </w:rPr>
        <w:t xml:space="preserve"> ч. до 12:00 ч. и от 13:00 ч. до 16:00 ч., в деловодството на Община Брусарци най-късно до </w:t>
      </w:r>
      <w:r>
        <w:rPr>
          <w:b/>
          <w:lang w:val="bg-BG"/>
        </w:rPr>
        <w:t>7</w:t>
      </w:r>
      <w:r w:rsidRPr="00DD3660">
        <w:rPr>
          <w:b/>
          <w:lang w:val="bg-BG"/>
        </w:rPr>
        <w:t xml:space="preserve"> (</w:t>
      </w:r>
      <w:r>
        <w:rPr>
          <w:b/>
          <w:lang w:val="bg-BG"/>
        </w:rPr>
        <w:t>се</w:t>
      </w:r>
      <w:r w:rsidRPr="00DD3660">
        <w:rPr>
          <w:b/>
          <w:lang w:val="bg-BG"/>
        </w:rPr>
        <w:t>де</w:t>
      </w:r>
      <w:r>
        <w:rPr>
          <w:b/>
          <w:lang w:val="bg-BG"/>
        </w:rPr>
        <w:t>м</w:t>
      </w:r>
      <w:r w:rsidRPr="00DD3660">
        <w:rPr>
          <w:b/>
          <w:lang w:val="bg-BG"/>
        </w:rPr>
        <w:t>) дни преди изтичането на срока за подаване на офертите</w:t>
      </w:r>
      <w:r w:rsidRPr="00DD3660">
        <w:rPr>
          <w:lang w:val="bg-BG"/>
        </w:rPr>
        <w:t xml:space="preserve">. Възложителят или упълномощено от него длъжностно лице предоставя исканите разяснения в </w:t>
      </w:r>
      <w:r w:rsidRPr="00DD3660">
        <w:rPr>
          <w:b/>
          <w:lang w:val="bg-BG"/>
        </w:rPr>
        <w:t>4-дневен срок от постъпване на искането</w:t>
      </w:r>
      <w:r w:rsidRPr="00DD3660">
        <w:rPr>
          <w:lang w:val="bg-BG"/>
        </w:rPr>
        <w:t xml:space="preserve">. Даденото от Възложителя разяснение се изпраща едновременно до всички лица, които са закупили информационна документация и са посочили адрес за кореспонденция, без да отбелязва в отговора лицето, направило запитването. Разяснението се прилага и към информационната документация, която се закупува от други лица. В случай, че от предоставяне на разяснението от Възложителя до крайния срок за получаване на оферти остават по-малко от </w:t>
      </w:r>
      <w:r>
        <w:rPr>
          <w:b/>
          <w:lang w:val="bg-BG"/>
        </w:rPr>
        <w:t>3</w:t>
      </w:r>
      <w:r w:rsidRPr="00DD3660">
        <w:rPr>
          <w:b/>
          <w:lang w:val="bg-BG"/>
        </w:rPr>
        <w:t xml:space="preserve"> </w:t>
      </w:r>
      <w:r w:rsidRPr="00DD3660">
        <w:rPr>
          <w:b/>
          <w:lang w:val="ru-RU"/>
        </w:rPr>
        <w:t>(</w:t>
      </w:r>
      <w:r w:rsidRPr="00DD3660">
        <w:rPr>
          <w:b/>
          <w:lang w:val="bg-BG"/>
        </w:rPr>
        <w:t>т</w:t>
      </w:r>
      <w:r>
        <w:rPr>
          <w:b/>
          <w:lang w:val="bg-BG"/>
        </w:rPr>
        <w:t>ри</w:t>
      </w:r>
      <w:r w:rsidRPr="00DD3660">
        <w:rPr>
          <w:b/>
          <w:lang w:val="ru-RU"/>
        </w:rPr>
        <w:t>)</w:t>
      </w:r>
      <w:r w:rsidRPr="00DD3660">
        <w:rPr>
          <w:b/>
          <w:lang w:val="bg-BG"/>
        </w:rPr>
        <w:t xml:space="preserve"> дни</w:t>
      </w:r>
      <w:r w:rsidRPr="00DD3660">
        <w:rPr>
          <w:lang w:val="bg-BG"/>
        </w:rPr>
        <w:t>, Възложителят ще удължи срока за получаване на оферти за участие с толкова дни, колкото е забавата.</w:t>
      </w:r>
    </w:p>
    <w:p w:rsidR="0037568F" w:rsidRPr="00DD3660" w:rsidRDefault="0037568F" w:rsidP="00CE0600">
      <w:pPr>
        <w:pStyle w:val="BodyTextIndent32"/>
        <w:tabs>
          <w:tab w:val="left" w:pos="0"/>
        </w:tabs>
        <w:spacing w:after="0" w:line="240" w:lineRule="auto"/>
        <w:ind w:right="-108" w:firstLine="540"/>
        <w:rPr>
          <w:b w:val="0"/>
          <w:szCs w:val="24"/>
        </w:rPr>
      </w:pPr>
      <w:r w:rsidRPr="00DD3660">
        <w:rPr>
          <w:b w:val="0"/>
          <w:szCs w:val="24"/>
        </w:rPr>
        <w:tab/>
        <w:t>Всички комуникации и действия на Възложителя и на Участниците, свързани с настоящата поръчка, са в писмен вид. Участникът може да представя своите писма и уведомления по факс, чрез препоръчано писмо с обратна разписка или куриерска служба. Решенията на Възложителя, за които той е длъжен да уведоми участниците, се изпращат по факс, или се връчват лично срещу подпис или се изпращат с препоръчано писмо с обратна разписка. За получено се счита това уведомление,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37568F" w:rsidRPr="00DD3660" w:rsidRDefault="0037568F" w:rsidP="00CE0600">
      <w:pPr>
        <w:pStyle w:val="BodyTextIndent32"/>
        <w:spacing w:after="0" w:line="240" w:lineRule="auto"/>
        <w:ind w:right="-108" w:firstLine="720"/>
        <w:rPr>
          <w:b w:val="0"/>
          <w:szCs w:val="24"/>
        </w:rPr>
      </w:pPr>
      <w:r w:rsidRPr="00DD3660">
        <w:rPr>
          <w:b w:val="0"/>
          <w:szCs w:val="24"/>
        </w:rPr>
        <w:t>В случаи, когато предоставената в офертите информация има конфиденциален хара</w:t>
      </w:r>
      <w:r>
        <w:rPr>
          <w:b w:val="0"/>
          <w:szCs w:val="24"/>
        </w:rPr>
        <w:t>к</w:t>
      </w:r>
      <w:r w:rsidRPr="00DD3660">
        <w:rPr>
          <w:b w:val="0"/>
          <w:szCs w:val="24"/>
        </w:rPr>
        <w:t>тер, се прилагат чл. 33, ал. 4 и ал. 5 от ЗОП.</w:t>
      </w:r>
    </w:p>
    <w:p w:rsidR="0037568F" w:rsidRPr="00DD3660" w:rsidRDefault="0037568F" w:rsidP="00CE0600">
      <w:pPr>
        <w:pStyle w:val="Title"/>
        <w:widowControl w:val="0"/>
        <w:ind w:right="-108"/>
        <w:jc w:val="left"/>
        <w:rPr>
          <w:b w:val="0"/>
          <w:sz w:val="24"/>
          <w:szCs w:val="24"/>
        </w:rPr>
      </w:pPr>
    </w:p>
    <w:p w:rsidR="0037568F" w:rsidRPr="00DD3660" w:rsidRDefault="0037568F" w:rsidP="00CE0600">
      <w:pPr>
        <w:pStyle w:val="BodyText"/>
        <w:ind w:right="-108" w:firstLine="720"/>
        <w:rPr>
          <w:rFonts w:ascii="Times New Roman" w:hAnsi="Times New Roman"/>
          <w:b/>
          <w:szCs w:val="24"/>
          <w:lang w:eastAsia="ar-SA"/>
        </w:rPr>
      </w:pPr>
      <w:r w:rsidRPr="00DD3660">
        <w:rPr>
          <w:rFonts w:ascii="Times New Roman" w:hAnsi="Times New Roman"/>
          <w:b/>
          <w:szCs w:val="24"/>
          <w:lang w:eastAsia="ar-SA"/>
        </w:rPr>
        <w:t>За неуредените положения в настоящата документация се прилага Закона за обществените поръчки, Правилника за прилагането на ЗОП и действащото в Република България законодателство.</w:t>
      </w:r>
    </w:p>
    <w:p w:rsidR="0037568F" w:rsidRPr="00DD3660" w:rsidRDefault="0037568F" w:rsidP="00CE0600">
      <w:pPr>
        <w:pStyle w:val="Title"/>
        <w:widowControl w:val="0"/>
        <w:ind w:right="-108"/>
        <w:jc w:val="left"/>
        <w:rPr>
          <w:b w:val="0"/>
          <w:sz w:val="24"/>
          <w:szCs w:val="24"/>
        </w:rPr>
      </w:pPr>
    </w:p>
    <w:p w:rsidR="0037568F" w:rsidRPr="00DD3660" w:rsidRDefault="0037568F" w:rsidP="00CE0600">
      <w:pPr>
        <w:pStyle w:val="Title"/>
        <w:widowControl w:val="0"/>
        <w:ind w:right="-108"/>
        <w:jc w:val="left"/>
        <w:rPr>
          <w:b w:val="0"/>
          <w:sz w:val="24"/>
          <w:szCs w:val="24"/>
          <w:lang w:val="ru-RU"/>
        </w:rPr>
      </w:pPr>
    </w:p>
    <w:p w:rsidR="0037568F" w:rsidRPr="00DD3660" w:rsidRDefault="0037568F" w:rsidP="00CE0600">
      <w:pPr>
        <w:pStyle w:val="Title"/>
        <w:widowControl w:val="0"/>
        <w:ind w:right="-108"/>
        <w:jc w:val="left"/>
        <w:rPr>
          <w:b w:val="0"/>
          <w:sz w:val="24"/>
          <w:szCs w:val="24"/>
          <w:lang w:val="ru-RU"/>
        </w:rPr>
      </w:pPr>
    </w:p>
    <w:p w:rsidR="0037568F" w:rsidRPr="00DD3660" w:rsidRDefault="0037568F" w:rsidP="00CE0600">
      <w:pPr>
        <w:pStyle w:val="Title"/>
        <w:widowControl w:val="0"/>
        <w:ind w:right="-108"/>
        <w:jc w:val="left"/>
        <w:rPr>
          <w:b w:val="0"/>
          <w:sz w:val="24"/>
          <w:szCs w:val="24"/>
          <w:lang w:val="ru-RU"/>
        </w:rPr>
      </w:pPr>
    </w:p>
    <w:p w:rsidR="0037568F" w:rsidRPr="00DD3660" w:rsidRDefault="0037568F" w:rsidP="00CE0600">
      <w:pPr>
        <w:pStyle w:val="Title"/>
        <w:widowControl w:val="0"/>
        <w:ind w:right="-108" w:firstLine="360"/>
        <w:rPr>
          <w:shadow/>
          <w:sz w:val="24"/>
          <w:szCs w:val="24"/>
        </w:rPr>
      </w:pPr>
    </w:p>
    <w:p w:rsidR="0037568F" w:rsidRPr="00DD3660" w:rsidRDefault="0037568F" w:rsidP="00CE0600">
      <w:pPr>
        <w:pStyle w:val="Title"/>
        <w:widowControl w:val="0"/>
        <w:spacing w:line="360" w:lineRule="auto"/>
        <w:ind w:right="-108"/>
        <w:rPr>
          <w:caps/>
          <w:sz w:val="36"/>
          <w:szCs w:val="32"/>
          <w:lang w:val="ru-RU"/>
        </w:rPr>
      </w:pPr>
    </w:p>
    <w:p w:rsidR="0037568F" w:rsidRPr="00DD3660" w:rsidRDefault="0037568F" w:rsidP="00CE0600">
      <w:pPr>
        <w:pStyle w:val="Title"/>
        <w:widowControl w:val="0"/>
        <w:spacing w:line="360" w:lineRule="auto"/>
        <w:ind w:right="-108"/>
        <w:rPr>
          <w:caps/>
          <w:sz w:val="36"/>
          <w:szCs w:val="32"/>
          <w:lang w:val="ru-RU"/>
        </w:rPr>
      </w:pPr>
    </w:p>
    <w:p w:rsidR="0037568F" w:rsidRPr="00DD3660" w:rsidRDefault="0037568F" w:rsidP="00CE0600">
      <w:pPr>
        <w:pStyle w:val="Title"/>
        <w:widowControl w:val="0"/>
        <w:spacing w:line="360" w:lineRule="auto"/>
        <w:ind w:right="-108"/>
        <w:rPr>
          <w:caps/>
          <w:sz w:val="36"/>
          <w:szCs w:val="32"/>
        </w:rPr>
      </w:pPr>
    </w:p>
    <w:p w:rsidR="0037568F" w:rsidRDefault="0037568F" w:rsidP="00CE0600">
      <w:pPr>
        <w:pStyle w:val="Title"/>
        <w:widowControl w:val="0"/>
        <w:spacing w:line="360" w:lineRule="auto"/>
        <w:ind w:right="-108"/>
        <w:rPr>
          <w:caps/>
          <w:sz w:val="36"/>
          <w:szCs w:val="32"/>
        </w:rPr>
      </w:pPr>
    </w:p>
    <w:p w:rsidR="0037568F" w:rsidRDefault="0037568F" w:rsidP="00CE0600">
      <w:pPr>
        <w:pStyle w:val="Title"/>
        <w:widowControl w:val="0"/>
        <w:spacing w:line="360" w:lineRule="auto"/>
        <w:ind w:right="-108"/>
        <w:rPr>
          <w:caps/>
          <w:sz w:val="36"/>
          <w:szCs w:val="32"/>
        </w:rPr>
      </w:pPr>
    </w:p>
    <w:p w:rsidR="0037568F" w:rsidRDefault="0037568F" w:rsidP="00CE0600">
      <w:pPr>
        <w:pStyle w:val="Title"/>
        <w:widowControl w:val="0"/>
        <w:spacing w:line="360" w:lineRule="auto"/>
        <w:ind w:right="-108"/>
        <w:rPr>
          <w:caps/>
          <w:sz w:val="36"/>
          <w:szCs w:val="32"/>
        </w:rPr>
      </w:pPr>
    </w:p>
    <w:p w:rsidR="0037568F" w:rsidRDefault="0037568F" w:rsidP="00CE0600">
      <w:pPr>
        <w:pStyle w:val="Title"/>
        <w:widowControl w:val="0"/>
        <w:spacing w:line="360" w:lineRule="auto"/>
        <w:ind w:right="-108"/>
        <w:rPr>
          <w:caps/>
          <w:sz w:val="36"/>
          <w:szCs w:val="32"/>
        </w:rPr>
      </w:pPr>
    </w:p>
    <w:p w:rsidR="0037568F" w:rsidRDefault="0037568F" w:rsidP="00CE0600">
      <w:pPr>
        <w:pStyle w:val="Title"/>
        <w:widowControl w:val="0"/>
        <w:spacing w:line="360" w:lineRule="auto"/>
        <w:ind w:right="-108"/>
        <w:rPr>
          <w:caps/>
          <w:sz w:val="36"/>
          <w:szCs w:val="32"/>
        </w:rPr>
      </w:pPr>
    </w:p>
    <w:p w:rsidR="0037568F" w:rsidRDefault="0037568F" w:rsidP="00CE0600">
      <w:pPr>
        <w:pStyle w:val="Title"/>
        <w:widowControl w:val="0"/>
        <w:spacing w:line="360" w:lineRule="auto"/>
        <w:ind w:right="-108"/>
        <w:rPr>
          <w:caps/>
          <w:sz w:val="36"/>
          <w:szCs w:val="32"/>
        </w:rPr>
      </w:pPr>
    </w:p>
    <w:p w:rsidR="0037568F" w:rsidRDefault="0037568F" w:rsidP="00CE0600">
      <w:pPr>
        <w:pStyle w:val="Title"/>
        <w:widowControl w:val="0"/>
        <w:spacing w:line="360" w:lineRule="auto"/>
        <w:ind w:right="-108"/>
        <w:rPr>
          <w:caps/>
          <w:sz w:val="36"/>
          <w:szCs w:val="32"/>
        </w:rPr>
      </w:pPr>
    </w:p>
    <w:p w:rsidR="0037568F" w:rsidRDefault="0037568F" w:rsidP="00CE0600">
      <w:pPr>
        <w:pStyle w:val="Title"/>
        <w:widowControl w:val="0"/>
        <w:spacing w:line="360" w:lineRule="auto"/>
        <w:ind w:right="-108"/>
        <w:rPr>
          <w:caps/>
          <w:sz w:val="36"/>
          <w:szCs w:val="32"/>
        </w:rPr>
      </w:pPr>
    </w:p>
    <w:p w:rsidR="0037568F" w:rsidRPr="00DD3660" w:rsidRDefault="0037568F" w:rsidP="00CE0600">
      <w:pPr>
        <w:pStyle w:val="Title"/>
        <w:widowControl w:val="0"/>
        <w:spacing w:line="360" w:lineRule="auto"/>
        <w:ind w:right="-108"/>
        <w:rPr>
          <w:caps/>
          <w:sz w:val="36"/>
          <w:szCs w:val="32"/>
        </w:rPr>
      </w:pPr>
    </w:p>
    <w:p w:rsidR="0037568F" w:rsidRPr="00DD3660" w:rsidRDefault="0037568F" w:rsidP="00CE0600">
      <w:pPr>
        <w:pStyle w:val="Title"/>
        <w:widowControl w:val="0"/>
        <w:spacing w:line="360" w:lineRule="auto"/>
        <w:ind w:right="-108"/>
        <w:rPr>
          <w:caps/>
          <w:sz w:val="36"/>
          <w:szCs w:val="32"/>
        </w:rPr>
      </w:pPr>
    </w:p>
    <w:p w:rsidR="0037568F" w:rsidRPr="00DD3660" w:rsidRDefault="0037568F" w:rsidP="00CE0600">
      <w:pPr>
        <w:pStyle w:val="Title"/>
        <w:widowControl w:val="0"/>
        <w:spacing w:line="360" w:lineRule="auto"/>
        <w:ind w:right="-108"/>
        <w:rPr>
          <w:caps/>
          <w:sz w:val="36"/>
          <w:szCs w:val="32"/>
        </w:rPr>
      </w:pPr>
      <w:r w:rsidRPr="00DD3660">
        <w:rPr>
          <w:caps/>
          <w:sz w:val="36"/>
          <w:szCs w:val="32"/>
        </w:rPr>
        <w:t>УКАЗАНИЯ КЪМ УЧАСТНИЦИТЕ</w:t>
      </w:r>
    </w:p>
    <w:p w:rsidR="0037568F" w:rsidRPr="00DD3660" w:rsidRDefault="0037568F" w:rsidP="00CE0600">
      <w:pPr>
        <w:pStyle w:val="Title"/>
        <w:widowControl w:val="0"/>
        <w:ind w:right="-108"/>
        <w:rPr>
          <w:caps/>
          <w:sz w:val="24"/>
          <w:szCs w:val="28"/>
        </w:rPr>
      </w:pPr>
      <w:r w:rsidRPr="00DD3660">
        <w:rPr>
          <w:caps/>
          <w:sz w:val="24"/>
          <w:szCs w:val="28"/>
        </w:rPr>
        <w:t>ЗА УЧАСТИЕ В ОТКРИТА ПРОЦЕДУРА</w:t>
      </w:r>
    </w:p>
    <w:p w:rsidR="0037568F" w:rsidRPr="00DD3660" w:rsidRDefault="0037568F" w:rsidP="00CE0600">
      <w:pPr>
        <w:pStyle w:val="Title"/>
        <w:widowControl w:val="0"/>
        <w:ind w:right="-108"/>
        <w:rPr>
          <w:caps/>
          <w:sz w:val="24"/>
          <w:szCs w:val="28"/>
        </w:rPr>
      </w:pPr>
      <w:r w:rsidRPr="00DD3660">
        <w:rPr>
          <w:caps/>
          <w:sz w:val="24"/>
          <w:szCs w:val="28"/>
        </w:rPr>
        <w:t>ЗА ВЪЗЛАГАНЕ НА ОБЩЕСТВЕНА ПОРЪЧКА С ПРЕДМЕТ:</w:t>
      </w:r>
    </w:p>
    <w:p w:rsidR="0037568F" w:rsidRPr="00DD3660" w:rsidRDefault="0037568F" w:rsidP="00CE0600">
      <w:pPr>
        <w:pStyle w:val="Title"/>
        <w:widowControl w:val="0"/>
        <w:ind w:right="-108" w:firstLine="360"/>
        <w:rPr>
          <w:bCs/>
          <w:sz w:val="24"/>
          <w:szCs w:val="28"/>
        </w:rPr>
      </w:pPr>
    </w:p>
    <w:p w:rsidR="0037568F" w:rsidRPr="00DD3660" w:rsidRDefault="0037568F" w:rsidP="00CE0600">
      <w:pPr>
        <w:pStyle w:val="Title"/>
        <w:widowControl w:val="0"/>
        <w:ind w:right="-108" w:firstLine="360"/>
        <w:rPr>
          <w:bCs/>
          <w:sz w:val="24"/>
          <w:szCs w:val="28"/>
        </w:rPr>
      </w:pPr>
    </w:p>
    <w:p w:rsidR="0037568F" w:rsidRPr="00DD3660" w:rsidRDefault="0037568F" w:rsidP="00712A9C">
      <w:pPr>
        <w:ind w:right="-108"/>
        <w:jc w:val="both"/>
        <w:rPr>
          <w:lang w:val="bg-BG"/>
        </w:rPr>
      </w:pPr>
      <w:r w:rsidRPr="00DD3660">
        <w:rPr>
          <w:lang w:val="ru-RU"/>
        </w:rPr>
        <w:t>„</w:t>
      </w:r>
      <w:r w:rsidRPr="00DD3660">
        <w:rPr>
          <w:color w:val="000000"/>
          <w:lang w:val="ru-RU"/>
        </w:rPr>
        <w:t xml:space="preserve">Упражняване на строителен надзор по време на строителството при изпълнение на проект </w:t>
      </w:r>
      <w:r w:rsidRPr="00DD3660">
        <w:rPr>
          <w:b/>
          <w:spacing w:val="20"/>
          <w:lang w:val="ru-RU" w:bidi="he-IL"/>
        </w:rPr>
        <w:t>“</w:t>
      </w:r>
      <w:r w:rsidRPr="00DD3660">
        <w:rPr>
          <w:b/>
          <w:lang w:val="ru-RU" w:bidi="he-IL"/>
        </w:rPr>
        <w:t>Изграждане и укрепване  на инфраструктура за предотвратяване на наводнения и заливане на територия в рамките на регулацията на с. Смирненски, община Брусарци, област Монтана”.</w:t>
      </w:r>
    </w:p>
    <w:p w:rsidR="0037568F" w:rsidRPr="00DD3660" w:rsidRDefault="0037568F" w:rsidP="00CE0600">
      <w:pPr>
        <w:widowControl w:val="0"/>
        <w:spacing w:before="120" w:line="360" w:lineRule="auto"/>
        <w:ind w:right="-108" w:firstLine="706"/>
        <w:jc w:val="both"/>
        <w:rPr>
          <w:sz w:val="20"/>
          <w:lang w:val="bg-BG"/>
        </w:rPr>
      </w:pPr>
    </w:p>
    <w:p w:rsidR="0037568F" w:rsidRPr="00DD3660" w:rsidRDefault="0037568F" w:rsidP="00CE0600">
      <w:pPr>
        <w:pStyle w:val="BodyText"/>
        <w:widowControl w:val="0"/>
        <w:tabs>
          <w:tab w:val="left" w:pos="-456"/>
        </w:tabs>
        <w:ind w:right="-108" w:firstLine="360"/>
        <w:rPr>
          <w:rFonts w:ascii="Times New Roman" w:hAnsi="Times New Roman"/>
          <w:bCs/>
          <w:szCs w:val="24"/>
          <w:u w:val="single"/>
        </w:rPr>
      </w:pPr>
    </w:p>
    <w:p w:rsidR="0037568F" w:rsidRPr="00DD3660" w:rsidRDefault="0037568F" w:rsidP="00CE0600">
      <w:pPr>
        <w:pStyle w:val="BodyText"/>
        <w:widowControl w:val="0"/>
        <w:tabs>
          <w:tab w:val="left" w:pos="-456"/>
        </w:tabs>
        <w:ind w:right="-108" w:firstLine="360"/>
        <w:rPr>
          <w:rFonts w:ascii="Times New Roman" w:hAnsi="Times New Roman"/>
          <w:bCs/>
          <w:szCs w:val="24"/>
          <w:u w:val="single"/>
        </w:rPr>
      </w:pPr>
    </w:p>
    <w:p w:rsidR="0037568F" w:rsidRPr="00DD3660" w:rsidRDefault="0037568F" w:rsidP="00CE0600">
      <w:pPr>
        <w:pStyle w:val="BodyText"/>
        <w:widowControl w:val="0"/>
        <w:tabs>
          <w:tab w:val="left" w:pos="-456"/>
        </w:tabs>
        <w:ind w:right="-108" w:firstLine="360"/>
        <w:rPr>
          <w:rFonts w:ascii="Times New Roman" w:hAnsi="Times New Roman"/>
          <w:bCs/>
          <w:szCs w:val="24"/>
          <w:u w:val="single"/>
        </w:rPr>
      </w:pPr>
    </w:p>
    <w:p w:rsidR="0037568F" w:rsidRPr="00DD3660" w:rsidRDefault="0037568F" w:rsidP="00CE0600">
      <w:pPr>
        <w:pStyle w:val="BodyText"/>
        <w:widowControl w:val="0"/>
        <w:tabs>
          <w:tab w:val="left" w:pos="-456"/>
        </w:tabs>
        <w:ind w:right="-108" w:firstLine="360"/>
        <w:rPr>
          <w:rFonts w:ascii="Times New Roman" w:hAnsi="Times New Roman"/>
          <w:b/>
          <w:bCs/>
          <w:szCs w:val="24"/>
          <w:u w:val="single"/>
        </w:rPr>
      </w:pPr>
    </w:p>
    <w:p w:rsidR="0037568F" w:rsidRPr="00DD3660" w:rsidRDefault="0037568F" w:rsidP="00CE0600">
      <w:pPr>
        <w:pStyle w:val="BodyText"/>
        <w:widowControl w:val="0"/>
        <w:tabs>
          <w:tab w:val="left" w:pos="-456"/>
        </w:tabs>
        <w:ind w:right="-108" w:firstLine="360"/>
        <w:rPr>
          <w:rFonts w:ascii="Times New Roman" w:hAnsi="Times New Roman"/>
          <w:b/>
          <w:bCs/>
          <w:szCs w:val="24"/>
          <w:u w:val="single"/>
        </w:rPr>
      </w:pPr>
    </w:p>
    <w:p w:rsidR="0037568F" w:rsidRPr="00DD3660" w:rsidRDefault="0037568F" w:rsidP="00CE0600">
      <w:pPr>
        <w:pStyle w:val="BodyText"/>
        <w:widowControl w:val="0"/>
        <w:tabs>
          <w:tab w:val="left" w:pos="-456"/>
        </w:tabs>
        <w:ind w:right="-108" w:firstLine="360"/>
        <w:jc w:val="center"/>
        <w:rPr>
          <w:rFonts w:ascii="Times New Roman" w:hAnsi="Times New Roman"/>
          <w:b/>
          <w:bCs/>
          <w:sz w:val="32"/>
          <w:szCs w:val="24"/>
          <w:u w:val="single"/>
        </w:rPr>
      </w:pPr>
      <w:r w:rsidRPr="00DD3660">
        <w:rPr>
          <w:rFonts w:ascii="Times New Roman" w:hAnsi="Times New Roman"/>
          <w:b/>
          <w:bCs/>
          <w:szCs w:val="24"/>
          <w:u w:val="single"/>
        </w:rPr>
        <w:br w:type="page"/>
      </w:r>
      <w:r w:rsidRPr="00DD3660">
        <w:rPr>
          <w:rFonts w:ascii="Times New Roman" w:hAnsi="Times New Roman"/>
          <w:b/>
          <w:bCs/>
          <w:sz w:val="32"/>
          <w:szCs w:val="24"/>
          <w:u w:val="single"/>
        </w:rPr>
        <w:t>СЪДЪРЖАНИЕ:</w:t>
      </w:r>
    </w:p>
    <w:p w:rsidR="0037568F" w:rsidRPr="00DD3660" w:rsidRDefault="0037568F" w:rsidP="00CE0600">
      <w:pPr>
        <w:pStyle w:val="BodyText"/>
        <w:widowControl w:val="0"/>
        <w:tabs>
          <w:tab w:val="left" w:pos="-456"/>
        </w:tabs>
        <w:ind w:right="-108" w:firstLine="360"/>
        <w:jc w:val="center"/>
        <w:rPr>
          <w:rFonts w:ascii="Times New Roman" w:hAnsi="Times New Roman"/>
          <w:b/>
          <w:bCs/>
          <w:szCs w:val="24"/>
          <w:highlight w:val="yellow"/>
          <w:u w:val="single"/>
        </w:rPr>
      </w:pPr>
    </w:p>
    <w:p w:rsidR="0037568F" w:rsidRPr="00DD3660" w:rsidRDefault="0037568F" w:rsidP="00712A9C">
      <w:pPr>
        <w:widowControl w:val="0"/>
        <w:numPr>
          <w:ilvl w:val="0"/>
          <w:numId w:val="12"/>
        </w:numPr>
        <w:tabs>
          <w:tab w:val="left" w:pos="900"/>
        </w:tabs>
        <w:ind w:left="0" w:right="-108" w:firstLine="540"/>
        <w:jc w:val="both"/>
        <w:rPr>
          <w:rStyle w:val="apple-style-span"/>
          <w:color w:val="000000"/>
          <w:lang w:val="bg-BG"/>
        </w:rPr>
      </w:pPr>
      <w:r w:rsidRPr="00DD3660">
        <w:rPr>
          <w:rStyle w:val="apple-style-span"/>
          <w:color w:val="000000"/>
          <w:lang w:val="bg-BG"/>
        </w:rPr>
        <w:t>ОБЩИ УСЛОВИЯ</w:t>
      </w:r>
    </w:p>
    <w:p w:rsidR="0037568F" w:rsidRPr="00DD3660" w:rsidRDefault="0037568F" w:rsidP="00712A9C">
      <w:pPr>
        <w:widowControl w:val="0"/>
        <w:numPr>
          <w:ilvl w:val="1"/>
          <w:numId w:val="4"/>
        </w:numPr>
        <w:tabs>
          <w:tab w:val="left" w:pos="1440"/>
        </w:tabs>
        <w:ind w:left="1440" w:right="-108" w:hanging="540"/>
        <w:jc w:val="both"/>
        <w:rPr>
          <w:rStyle w:val="apple-style-span"/>
          <w:color w:val="000000"/>
          <w:lang w:val="bg-BG"/>
        </w:rPr>
      </w:pPr>
      <w:r w:rsidRPr="00DD3660">
        <w:rPr>
          <w:rStyle w:val="apple-style-span"/>
          <w:color w:val="000000"/>
          <w:lang w:val="bg-BG"/>
        </w:rPr>
        <w:t>Обект на обществената поръчка;</w:t>
      </w:r>
    </w:p>
    <w:p w:rsidR="0037568F" w:rsidRPr="00DD3660" w:rsidRDefault="0037568F" w:rsidP="00712A9C">
      <w:pPr>
        <w:widowControl w:val="0"/>
        <w:numPr>
          <w:ilvl w:val="1"/>
          <w:numId w:val="4"/>
        </w:numPr>
        <w:tabs>
          <w:tab w:val="left" w:pos="1440"/>
        </w:tabs>
        <w:ind w:left="1440" w:right="-108" w:hanging="540"/>
        <w:jc w:val="both"/>
        <w:rPr>
          <w:rStyle w:val="apple-style-span"/>
          <w:color w:val="000000"/>
          <w:lang w:val="bg-BG"/>
        </w:rPr>
      </w:pPr>
      <w:r w:rsidRPr="00DD3660">
        <w:rPr>
          <w:rStyle w:val="apple-style-span"/>
          <w:color w:val="000000"/>
          <w:lang w:val="bg-BG"/>
        </w:rPr>
        <w:t>Финансиране на обществената поръчка;</w:t>
      </w:r>
    </w:p>
    <w:p w:rsidR="0037568F" w:rsidRPr="00DD3660" w:rsidRDefault="0037568F" w:rsidP="00712A9C">
      <w:pPr>
        <w:widowControl w:val="0"/>
        <w:numPr>
          <w:ilvl w:val="1"/>
          <w:numId w:val="4"/>
        </w:numPr>
        <w:tabs>
          <w:tab w:val="left" w:pos="1440"/>
        </w:tabs>
        <w:ind w:left="1440" w:right="-108" w:hanging="540"/>
        <w:jc w:val="both"/>
        <w:rPr>
          <w:rStyle w:val="apple-style-span"/>
          <w:color w:val="000000"/>
          <w:lang w:val="bg-BG"/>
        </w:rPr>
      </w:pPr>
      <w:r w:rsidRPr="00DD3660">
        <w:rPr>
          <w:rStyle w:val="apple-style-span"/>
          <w:color w:val="000000"/>
          <w:lang w:val="bg-BG"/>
        </w:rPr>
        <w:t>Разходи за поръчката;</w:t>
      </w:r>
    </w:p>
    <w:p w:rsidR="0037568F" w:rsidRPr="00DD3660" w:rsidRDefault="0037568F" w:rsidP="00712A9C">
      <w:pPr>
        <w:widowControl w:val="0"/>
        <w:numPr>
          <w:ilvl w:val="1"/>
          <w:numId w:val="4"/>
        </w:numPr>
        <w:tabs>
          <w:tab w:val="left" w:pos="1440"/>
        </w:tabs>
        <w:ind w:left="1440" w:right="-108" w:hanging="540"/>
        <w:jc w:val="both"/>
        <w:rPr>
          <w:rStyle w:val="apple-style-span"/>
          <w:color w:val="000000"/>
          <w:lang w:val="bg-BG"/>
        </w:rPr>
      </w:pPr>
      <w:r w:rsidRPr="00DD3660">
        <w:rPr>
          <w:rStyle w:val="apple-style-span"/>
          <w:color w:val="000000"/>
          <w:lang w:val="bg-BG"/>
        </w:rPr>
        <w:t>Стойност на поръчката;</w:t>
      </w:r>
    </w:p>
    <w:p w:rsidR="0037568F" w:rsidRPr="00DD3660" w:rsidRDefault="0037568F" w:rsidP="00712A9C">
      <w:pPr>
        <w:widowControl w:val="0"/>
        <w:numPr>
          <w:ilvl w:val="1"/>
          <w:numId w:val="4"/>
        </w:numPr>
        <w:tabs>
          <w:tab w:val="left" w:pos="1440"/>
        </w:tabs>
        <w:ind w:left="1440" w:right="-108" w:hanging="540"/>
        <w:jc w:val="both"/>
        <w:rPr>
          <w:rStyle w:val="apple-style-span"/>
          <w:color w:val="000000"/>
          <w:lang w:val="bg-BG"/>
        </w:rPr>
      </w:pPr>
      <w:r w:rsidRPr="00DD3660">
        <w:rPr>
          <w:rStyle w:val="apple-style-span"/>
          <w:color w:val="000000"/>
          <w:lang w:val="bg-BG"/>
        </w:rPr>
        <w:t>Схема на плащане;</w:t>
      </w:r>
    </w:p>
    <w:p w:rsidR="0037568F" w:rsidRPr="00DD3660" w:rsidRDefault="0037568F" w:rsidP="00712A9C">
      <w:pPr>
        <w:widowControl w:val="0"/>
        <w:numPr>
          <w:ilvl w:val="1"/>
          <w:numId w:val="4"/>
        </w:numPr>
        <w:tabs>
          <w:tab w:val="left" w:pos="1440"/>
        </w:tabs>
        <w:ind w:left="1440" w:right="-108" w:hanging="540"/>
        <w:jc w:val="both"/>
        <w:rPr>
          <w:rStyle w:val="apple-style-span"/>
          <w:color w:val="000000"/>
          <w:lang w:val="bg-BG"/>
        </w:rPr>
      </w:pPr>
      <w:r w:rsidRPr="00DD3660">
        <w:rPr>
          <w:rStyle w:val="apple-style-span"/>
          <w:color w:val="000000"/>
          <w:lang w:val="bg-BG"/>
        </w:rPr>
        <w:t>Срок на валидност на офертите;</w:t>
      </w:r>
    </w:p>
    <w:p w:rsidR="0037568F" w:rsidRPr="00DD3660" w:rsidRDefault="0037568F" w:rsidP="00712A9C">
      <w:pPr>
        <w:widowControl w:val="0"/>
        <w:numPr>
          <w:ilvl w:val="0"/>
          <w:numId w:val="12"/>
        </w:numPr>
        <w:tabs>
          <w:tab w:val="left" w:pos="900"/>
        </w:tabs>
        <w:ind w:left="0" w:right="-108" w:firstLine="540"/>
        <w:jc w:val="both"/>
        <w:rPr>
          <w:rStyle w:val="apple-style-span"/>
          <w:color w:val="000000"/>
          <w:lang w:val="bg-BG"/>
        </w:rPr>
      </w:pPr>
      <w:r w:rsidRPr="00DD3660">
        <w:rPr>
          <w:rStyle w:val="apple-style-span"/>
          <w:color w:val="000000"/>
          <w:lang w:val="bg-BG"/>
        </w:rPr>
        <w:t>УСЛОВИЯ ЗА УЧАСТИЕ</w:t>
      </w:r>
    </w:p>
    <w:p w:rsidR="0037568F" w:rsidRPr="00DD3660" w:rsidRDefault="0037568F" w:rsidP="00712A9C">
      <w:pPr>
        <w:widowControl w:val="0"/>
        <w:numPr>
          <w:ilvl w:val="0"/>
          <w:numId w:val="12"/>
        </w:numPr>
        <w:tabs>
          <w:tab w:val="left" w:pos="900"/>
        </w:tabs>
        <w:ind w:left="0" w:right="-108" w:firstLine="540"/>
        <w:jc w:val="both"/>
        <w:rPr>
          <w:rStyle w:val="apple-style-span"/>
          <w:color w:val="000000"/>
          <w:lang w:val="bg-BG"/>
        </w:rPr>
      </w:pPr>
      <w:r w:rsidRPr="00DD3660">
        <w:rPr>
          <w:rStyle w:val="apple-style-span"/>
          <w:color w:val="000000"/>
          <w:lang w:val="bg-BG"/>
        </w:rPr>
        <w:t>ИЗИСКВАНИЯ ЗА ИКОНОМИЧЕСКОТО И ФИНАНСОВОТО СЪСТОЯНИЕ НА УЧАСТНИЦИТЕ, ТЕХНИЧЕСКИТЕ ВЪЗМОЖНОСТИ И КВАЛИФИКАЦИЯ</w:t>
      </w:r>
    </w:p>
    <w:p w:rsidR="0037568F" w:rsidRPr="00DD3660" w:rsidRDefault="0037568F" w:rsidP="00712A9C">
      <w:pPr>
        <w:widowControl w:val="0"/>
        <w:numPr>
          <w:ilvl w:val="1"/>
          <w:numId w:val="12"/>
        </w:numPr>
        <w:tabs>
          <w:tab w:val="left" w:pos="1440"/>
        </w:tabs>
        <w:ind w:left="0" w:right="-108" w:firstLine="900"/>
        <w:jc w:val="both"/>
        <w:rPr>
          <w:rStyle w:val="apple-style-span"/>
          <w:color w:val="000000"/>
          <w:lang w:val="bg-BG"/>
        </w:rPr>
      </w:pPr>
      <w:r w:rsidRPr="00DD3660">
        <w:rPr>
          <w:rStyle w:val="apple-style-span"/>
          <w:color w:val="000000"/>
          <w:lang w:val="bg-BG"/>
        </w:rPr>
        <w:t>Минимални изисквания за икономическо и финансово състояние на участника;</w:t>
      </w:r>
    </w:p>
    <w:p w:rsidR="0037568F" w:rsidRPr="00DD3660" w:rsidRDefault="0037568F" w:rsidP="00712A9C">
      <w:pPr>
        <w:widowControl w:val="0"/>
        <w:numPr>
          <w:ilvl w:val="1"/>
          <w:numId w:val="12"/>
        </w:numPr>
        <w:tabs>
          <w:tab w:val="left" w:pos="1440"/>
        </w:tabs>
        <w:ind w:left="0" w:right="-108" w:firstLine="900"/>
        <w:jc w:val="both"/>
        <w:rPr>
          <w:rStyle w:val="apple-style-span"/>
          <w:color w:val="000000"/>
          <w:lang w:val="bg-BG"/>
        </w:rPr>
      </w:pPr>
      <w:r w:rsidRPr="00DD3660">
        <w:rPr>
          <w:rStyle w:val="apple-style-span"/>
          <w:color w:val="000000"/>
          <w:lang w:val="bg-BG"/>
        </w:rPr>
        <w:t>Доказателства за икономическо и финансово състояние на участника;</w:t>
      </w:r>
    </w:p>
    <w:p w:rsidR="0037568F" w:rsidRPr="00DD3660" w:rsidRDefault="0037568F" w:rsidP="00712A9C">
      <w:pPr>
        <w:widowControl w:val="0"/>
        <w:numPr>
          <w:ilvl w:val="1"/>
          <w:numId w:val="12"/>
        </w:numPr>
        <w:tabs>
          <w:tab w:val="left" w:pos="1440"/>
        </w:tabs>
        <w:ind w:left="0" w:right="-108" w:firstLine="900"/>
        <w:jc w:val="both"/>
        <w:rPr>
          <w:rStyle w:val="apple-style-span"/>
          <w:color w:val="000000"/>
          <w:lang w:val="bg-BG"/>
        </w:rPr>
      </w:pPr>
      <w:r w:rsidRPr="00DD3660">
        <w:rPr>
          <w:rStyle w:val="apple-style-span"/>
          <w:color w:val="000000"/>
          <w:lang w:val="bg-BG"/>
        </w:rPr>
        <w:t>Минимални изисквания за технически възможности и квалификация за изпълнение на настоящата обществена поръчка;</w:t>
      </w:r>
    </w:p>
    <w:p w:rsidR="0037568F" w:rsidRPr="00DD3660" w:rsidRDefault="0037568F" w:rsidP="00712A9C">
      <w:pPr>
        <w:widowControl w:val="0"/>
        <w:numPr>
          <w:ilvl w:val="1"/>
          <w:numId w:val="12"/>
        </w:numPr>
        <w:tabs>
          <w:tab w:val="left" w:pos="1440"/>
        </w:tabs>
        <w:ind w:left="0" w:right="-108" w:firstLine="900"/>
        <w:jc w:val="both"/>
        <w:rPr>
          <w:rStyle w:val="apple-style-span"/>
          <w:color w:val="000000"/>
          <w:lang w:val="bg-BG"/>
        </w:rPr>
      </w:pPr>
      <w:r w:rsidRPr="00DD3660">
        <w:rPr>
          <w:rStyle w:val="apple-style-span"/>
          <w:color w:val="000000"/>
          <w:lang w:val="bg-BG"/>
        </w:rPr>
        <w:t>Доказателства за технически възможности и квалификация за изпълнение на настоящата обществена поръчка;</w:t>
      </w:r>
    </w:p>
    <w:p w:rsidR="0037568F" w:rsidRPr="00DD3660" w:rsidRDefault="0037568F" w:rsidP="00712A9C">
      <w:pPr>
        <w:widowControl w:val="0"/>
        <w:numPr>
          <w:ilvl w:val="0"/>
          <w:numId w:val="12"/>
        </w:numPr>
        <w:tabs>
          <w:tab w:val="left" w:pos="900"/>
        </w:tabs>
        <w:ind w:left="0" w:right="-108" w:firstLine="540"/>
        <w:jc w:val="both"/>
        <w:rPr>
          <w:rStyle w:val="apple-style-span"/>
          <w:color w:val="000000"/>
          <w:lang w:val="bg-BG"/>
        </w:rPr>
      </w:pPr>
      <w:r w:rsidRPr="00DD3660">
        <w:rPr>
          <w:rStyle w:val="apple-style-span"/>
          <w:color w:val="000000"/>
          <w:lang w:val="bg-BG"/>
        </w:rPr>
        <w:t>КОМУНИКАЦИЯ МЕЖДУ ВЪЗЛОЖИТЕЛЯ И УЧАСТНИЦИТЕ</w:t>
      </w:r>
    </w:p>
    <w:p w:rsidR="0037568F" w:rsidRPr="00DD3660" w:rsidRDefault="0037568F" w:rsidP="00712A9C">
      <w:pPr>
        <w:widowControl w:val="0"/>
        <w:numPr>
          <w:ilvl w:val="0"/>
          <w:numId w:val="12"/>
        </w:numPr>
        <w:tabs>
          <w:tab w:val="left" w:pos="900"/>
        </w:tabs>
        <w:ind w:left="0" w:right="-108" w:firstLine="540"/>
        <w:jc w:val="both"/>
        <w:rPr>
          <w:rStyle w:val="apple-style-span"/>
          <w:color w:val="000000"/>
          <w:lang w:val="bg-BG"/>
        </w:rPr>
      </w:pPr>
      <w:r w:rsidRPr="00DD3660">
        <w:rPr>
          <w:rStyle w:val="apple-style-span"/>
          <w:color w:val="000000"/>
          <w:lang w:val="bg-BG"/>
        </w:rPr>
        <w:t>ГАРАНЦИИ</w:t>
      </w:r>
    </w:p>
    <w:p w:rsidR="0037568F" w:rsidRPr="00DD3660" w:rsidRDefault="0037568F" w:rsidP="00712A9C">
      <w:pPr>
        <w:widowControl w:val="0"/>
        <w:numPr>
          <w:ilvl w:val="1"/>
          <w:numId w:val="12"/>
        </w:numPr>
        <w:tabs>
          <w:tab w:val="left" w:pos="1440"/>
        </w:tabs>
        <w:ind w:left="900" w:right="-108" w:firstLine="0"/>
        <w:jc w:val="both"/>
        <w:rPr>
          <w:rStyle w:val="apple-style-span"/>
          <w:color w:val="000000"/>
          <w:lang w:val="bg-BG"/>
        </w:rPr>
      </w:pPr>
      <w:r w:rsidRPr="00DD3660">
        <w:rPr>
          <w:rStyle w:val="apple-style-span"/>
          <w:color w:val="000000"/>
          <w:lang w:val="bg-BG"/>
        </w:rPr>
        <w:t>Гаранция за участие;</w:t>
      </w:r>
    </w:p>
    <w:p w:rsidR="0037568F" w:rsidRPr="00DD3660" w:rsidRDefault="0037568F" w:rsidP="00712A9C">
      <w:pPr>
        <w:widowControl w:val="0"/>
        <w:numPr>
          <w:ilvl w:val="1"/>
          <w:numId w:val="12"/>
        </w:numPr>
        <w:tabs>
          <w:tab w:val="left" w:pos="1440"/>
        </w:tabs>
        <w:ind w:left="900" w:right="-108" w:firstLine="0"/>
        <w:jc w:val="both"/>
        <w:rPr>
          <w:rStyle w:val="apple-style-span"/>
          <w:color w:val="000000"/>
          <w:lang w:val="bg-BG"/>
        </w:rPr>
      </w:pPr>
      <w:r w:rsidRPr="00DD3660">
        <w:rPr>
          <w:rStyle w:val="apple-style-span"/>
          <w:color w:val="000000"/>
          <w:lang w:val="bg-BG"/>
        </w:rPr>
        <w:t>Гаранция за изпълнение;</w:t>
      </w:r>
    </w:p>
    <w:p w:rsidR="0037568F" w:rsidRPr="00DD3660" w:rsidRDefault="0037568F" w:rsidP="00712A9C">
      <w:pPr>
        <w:widowControl w:val="0"/>
        <w:numPr>
          <w:ilvl w:val="0"/>
          <w:numId w:val="12"/>
        </w:numPr>
        <w:tabs>
          <w:tab w:val="left" w:pos="900"/>
        </w:tabs>
        <w:ind w:left="0" w:right="-108" w:firstLine="540"/>
        <w:jc w:val="both"/>
        <w:rPr>
          <w:rStyle w:val="apple-style-span"/>
          <w:color w:val="000000"/>
          <w:lang w:val="bg-BG"/>
        </w:rPr>
      </w:pPr>
      <w:r w:rsidRPr="00DD3660">
        <w:rPr>
          <w:rStyle w:val="apple-style-span"/>
          <w:color w:val="000000"/>
          <w:lang w:val="bg-BG"/>
        </w:rPr>
        <w:t>ОФЕРТА</w:t>
      </w:r>
    </w:p>
    <w:p w:rsidR="0037568F" w:rsidRPr="00DD3660" w:rsidRDefault="0037568F" w:rsidP="00712A9C">
      <w:pPr>
        <w:widowControl w:val="0"/>
        <w:numPr>
          <w:ilvl w:val="1"/>
          <w:numId w:val="9"/>
        </w:numPr>
        <w:tabs>
          <w:tab w:val="left" w:pos="1440"/>
        </w:tabs>
        <w:ind w:left="0" w:right="-108" w:firstLine="900"/>
        <w:jc w:val="both"/>
        <w:rPr>
          <w:rStyle w:val="apple-style-span"/>
          <w:color w:val="000000"/>
          <w:lang w:val="bg-BG"/>
        </w:rPr>
      </w:pPr>
      <w:r w:rsidRPr="00DD3660">
        <w:rPr>
          <w:rStyle w:val="apple-style-span"/>
          <w:color w:val="000000"/>
          <w:lang w:val="bg-BG"/>
        </w:rPr>
        <w:t>Подготовка на офертата;</w:t>
      </w:r>
    </w:p>
    <w:p w:rsidR="0037568F" w:rsidRPr="00DD3660" w:rsidRDefault="0037568F" w:rsidP="00712A9C">
      <w:pPr>
        <w:widowControl w:val="0"/>
        <w:numPr>
          <w:ilvl w:val="1"/>
          <w:numId w:val="9"/>
        </w:numPr>
        <w:tabs>
          <w:tab w:val="left" w:pos="1440"/>
        </w:tabs>
        <w:ind w:left="0" w:right="-108" w:firstLine="900"/>
        <w:jc w:val="both"/>
        <w:rPr>
          <w:rStyle w:val="apple-style-span"/>
          <w:color w:val="000000"/>
          <w:lang w:val="bg-BG"/>
        </w:rPr>
      </w:pPr>
      <w:r w:rsidRPr="00DD3660">
        <w:rPr>
          <w:rStyle w:val="apple-style-span"/>
          <w:color w:val="000000"/>
          <w:lang w:val="bg-BG"/>
        </w:rPr>
        <w:t>Съдържание на офертата;</w:t>
      </w:r>
    </w:p>
    <w:p w:rsidR="0037568F" w:rsidRPr="00DD3660" w:rsidRDefault="0037568F" w:rsidP="00712A9C">
      <w:pPr>
        <w:widowControl w:val="0"/>
        <w:numPr>
          <w:ilvl w:val="1"/>
          <w:numId w:val="9"/>
        </w:numPr>
        <w:tabs>
          <w:tab w:val="left" w:pos="1440"/>
        </w:tabs>
        <w:ind w:left="0" w:right="-108" w:firstLine="900"/>
        <w:jc w:val="both"/>
        <w:rPr>
          <w:rStyle w:val="apple-style-span"/>
          <w:color w:val="000000"/>
          <w:lang w:val="bg-BG"/>
        </w:rPr>
      </w:pPr>
      <w:r w:rsidRPr="00DD3660">
        <w:rPr>
          <w:rStyle w:val="apple-style-span"/>
          <w:color w:val="000000"/>
          <w:lang w:val="bg-BG"/>
        </w:rPr>
        <w:t>Съдържание на ПЛИК № 1 с надпис „Документи за подбор";</w:t>
      </w:r>
    </w:p>
    <w:p w:rsidR="0037568F" w:rsidRPr="00DD3660" w:rsidRDefault="0037568F" w:rsidP="00712A9C">
      <w:pPr>
        <w:widowControl w:val="0"/>
        <w:numPr>
          <w:ilvl w:val="1"/>
          <w:numId w:val="9"/>
        </w:numPr>
        <w:tabs>
          <w:tab w:val="left" w:pos="1440"/>
        </w:tabs>
        <w:ind w:left="0" w:right="-108" w:firstLine="900"/>
        <w:jc w:val="both"/>
        <w:rPr>
          <w:rStyle w:val="apple-style-span"/>
          <w:color w:val="000000"/>
          <w:lang w:val="bg-BG"/>
        </w:rPr>
      </w:pPr>
      <w:r w:rsidRPr="00DD3660">
        <w:rPr>
          <w:rStyle w:val="apple-style-span"/>
          <w:color w:val="000000"/>
          <w:lang w:val="bg-BG"/>
        </w:rPr>
        <w:t>Съдържание на ПЛИК</w:t>
      </w:r>
      <w:r w:rsidRPr="00DD3660">
        <w:rPr>
          <w:rStyle w:val="apple-style-span"/>
          <w:color w:val="000000"/>
          <w:lang w:val="ru-RU"/>
        </w:rPr>
        <w:t xml:space="preserve"> </w:t>
      </w:r>
      <w:r w:rsidRPr="00DD3660">
        <w:rPr>
          <w:rStyle w:val="apple-style-span"/>
          <w:color w:val="000000"/>
          <w:lang w:val="bg-BG"/>
        </w:rPr>
        <w:t>№ 2 с надпис „Предложение за изпълнение на поръчката";</w:t>
      </w:r>
    </w:p>
    <w:p w:rsidR="0037568F" w:rsidRPr="00DD3660" w:rsidRDefault="0037568F" w:rsidP="00712A9C">
      <w:pPr>
        <w:widowControl w:val="0"/>
        <w:numPr>
          <w:ilvl w:val="1"/>
          <w:numId w:val="9"/>
        </w:numPr>
        <w:tabs>
          <w:tab w:val="left" w:pos="1440"/>
        </w:tabs>
        <w:ind w:left="0" w:right="-108" w:firstLine="900"/>
        <w:jc w:val="both"/>
        <w:rPr>
          <w:rStyle w:val="apple-style-span"/>
          <w:color w:val="000000"/>
          <w:lang w:val="bg-BG"/>
        </w:rPr>
      </w:pPr>
      <w:r w:rsidRPr="00DD3660">
        <w:rPr>
          <w:rStyle w:val="apple-style-span"/>
          <w:color w:val="000000"/>
          <w:lang w:val="bg-BG"/>
        </w:rPr>
        <w:t>Съдържание на ПЛИК № 3 с надпис „Предлагана цена";</w:t>
      </w:r>
    </w:p>
    <w:p w:rsidR="0037568F" w:rsidRPr="00DD3660" w:rsidRDefault="0037568F" w:rsidP="00712A9C">
      <w:pPr>
        <w:widowControl w:val="0"/>
        <w:numPr>
          <w:ilvl w:val="0"/>
          <w:numId w:val="12"/>
        </w:numPr>
        <w:tabs>
          <w:tab w:val="left" w:pos="1080"/>
        </w:tabs>
        <w:ind w:left="0" w:right="-108" w:firstLine="540"/>
        <w:jc w:val="both"/>
        <w:rPr>
          <w:rStyle w:val="apple-style-span"/>
          <w:color w:val="000000"/>
          <w:lang w:val="bg-BG"/>
        </w:rPr>
      </w:pPr>
      <w:r w:rsidRPr="00DD3660">
        <w:rPr>
          <w:rStyle w:val="apple-style-span"/>
          <w:color w:val="000000"/>
          <w:lang w:val="bg-BG"/>
        </w:rPr>
        <w:t>РАЗГЛЕЖДАНЕ, ОЦЕНКА И КЛАСИРАНЕ НА ОФЕРТИТЕ</w:t>
      </w:r>
    </w:p>
    <w:p w:rsidR="0037568F" w:rsidRPr="00DD3660" w:rsidRDefault="0037568F" w:rsidP="00712A9C">
      <w:pPr>
        <w:widowControl w:val="0"/>
        <w:numPr>
          <w:ilvl w:val="0"/>
          <w:numId w:val="12"/>
        </w:numPr>
        <w:tabs>
          <w:tab w:val="left" w:pos="1080"/>
        </w:tabs>
        <w:ind w:left="0" w:right="-108" w:firstLine="540"/>
        <w:jc w:val="both"/>
        <w:rPr>
          <w:rStyle w:val="apple-style-span"/>
          <w:color w:val="000000"/>
          <w:lang w:val="bg-BG"/>
        </w:rPr>
      </w:pPr>
      <w:r w:rsidRPr="00DD3660">
        <w:rPr>
          <w:rStyle w:val="apple-style-span"/>
          <w:color w:val="000000"/>
          <w:lang w:val="bg-BG"/>
        </w:rPr>
        <w:t>КРИТЕРИЙ И МЕТОДИКА ЗА КОМПЛЕКСНА ОЦЕНКА НА ОФЕРТИТЕ</w:t>
      </w:r>
    </w:p>
    <w:p w:rsidR="0037568F" w:rsidRPr="00DD3660" w:rsidRDefault="0037568F" w:rsidP="00712A9C">
      <w:pPr>
        <w:widowControl w:val="0"/>
        <w:numPr>
          <w:ilvl w:val="1"/>
          <w:numId w:val="12"/>
        </w:numPr>
        <w:tabs>
          <w:tab w:val="left" w:pos="1440"/>
        </w:tabs>
        <w:ind w:left="900" w:right="-108" w:firstLine="0"/>
        <w:jc w:val="both"/>
        <w:rPr>
          <w:rStyle w:val="apple-style-span"/>
          <w:color w:val="000000"/>
          <w:lang w:val="bg-BG"/>
        </w:rPr>
      </w:pPr>
      <w:r w:rsidRPr="00DD3660">
        <w:rPr>
          <w:rStyle w:val="apple-style-span"/>
          <w:color w:val="000000"/>
          <w:lang w:val="bg-BG"/>
        </w:rPr>
        <w:t>Първи етап – оценка на техническите показатели (ТП);</w:t>
      </w:r>
    </w:p>
    <w:p w:rsidR="0037568F" w:rsidRPr="00DD3660" w:rsidRDefault="0037568F" w:rsidP="00712A9C">
      <w:pPr>
        <w:widowControl w:val="0"/>
        <w:numPr>
          <w:ilvl w:val="1"/>
          <w:numId w:val="12"/>
        </w:numPr>
        <w:tabs>
          <w:tab w:val="left" w:pos="1440"/>
        </w:tabs>
        <w:ind w:left="900" w:right="-108" w:firstLine="0"/>
        <w:jc w:val="both"/>
        <w:rPr>
          <w:rStyle w:val="apple-style-span"/>
          <w:color w:val="000000"/>
          <w:lang w:val="bg-BG"/>
        </w:rPr>
      </w:pPr>
      <w:r w:rsidRPr="00DD3660">
        <w:rPr>
          <w:rStyle w:val="apple-style-span"/>
          <w:color w:val="000000"/>
          <w:lang w:val="bg-BG"/>
        </w:rPr>
        <w:t>Втори етап – оценка по показател Предлагана цена (ПЦ);</w:t>
      </w:r>
    </w:p>
    <w:p w:rsidR="0037568F" w:rsidRPr="00DD3660" w:rsidRDefault="0037568F" w:rsidP="00712A9C">
      <w:pPr>
        <w:widowControl w:val="0"/>
        <w:numPr>
          <w:ilvl w:val="0"/>
          <w:numId w:val="12"/>
        </w:numPr>
        <w:tabs>
          <w:tab w:val="left" w:pos="900"/>
        </w:tabs>
        <w:ind w:left="0" w:right="-108" w:firstLine="540"/>
        <w:jc w:val="both"/>
        <w:rPr>
          <w:rStyle w:val="apple-style-span"/>
          <w:color w:val="000000"/>
          <w:lang w:val="bg-BG"/>
        </w:rPr>
      </w:pPr>
      <w:r w:rsidRPr="00DD3660">
        <w:rPr>
          <w:rStyle w:val="apple-style-span"/>
          <w:color w:val="000000"/>
          <w:lang w:val="bg-BG"/>
        </w:rPr>
        <w:t>ОБЯВЯВАНЕ РЕШЕНИЕТО НА ВЪЗЛОЖИТЕЛЯ И ПРЕКРАТЯВАНЕ НА ПРОЦЕДУРАТА</w:t>
      </w:r>
    </w:p>
    <w:p w:rsidR="0037568F" w:rsidRPr="00DD3660" w:rsidRDefault="0037568F" w:rsidP="00712A9C">
      <w:pPr>
        <w:widowControl w:val="0"/>
        <w:numPr>
          <w:ilvl w:val="1"/>
          <w:numId w:val="12"/>
        </w:numPr>
        <w:tabs>
          <w:tab w:val="left" w:pos="1440"/>
        </w:tabs>
        <w:ind w:left="0" w:right="-108" w:firstLine="900"/>
        <w:jc w:val="both"/>
        <w:rPr>
          <w:rStyle w:val="apple-style-span"/>
          <w:color w:val="000000"/>
          <w:lang w:val="bg-BG"/>
        </w:rPr>
      </w:pPr>
      <w:r w:rsidRPr="00DD3660">
        <w:rPr>
          <w:rStyle w:val="apple-style-span"/>
          <w:color w:val="000000"/>
          <w:lang w:val="bg-BG"/>
        </w:rPr>
        <w:t>Обявяване на резултатите;</w:t>
      </w:r>
    </w:p>
    <w:p w:rsidR="0037568F" w:rsidRPr="00DD3660" w:rsidRDefault="0037568F" w:rsidP="00712A9C">
      <w:pPr>
        <w:widowControl w:val="0"/>
        <w:numPr>
          <w:ilvl w:val="1"/>
          <w:numId w:val="12"/>
        </w:numPr>
        <w:tabs>
          <w:tab w:val="left" w:pos="1440"/>
        </w:tabs>
        <w:ind w:left="0" w:right="-108" w:firstLine="900"/>
        <w:jc w:val="both"/>
        <w:rPr>
          <w:rStyle w:val="apple-style-span"/>
          <w:color w:val="000000"/>
          <w:lang w:val="bg-BG"/>
        </w:rPr>
      </w:pPr>
      <w:r w:rsidRPr="00DD3660">
        <w:rPr>
          <w:rStyle w:val="apple-style-span"/>
          <w:color w:val="000000"/>
          <w:lang w:val="bg-BG"/>
        </w:rPr>
        <w:t>Прекратяване на процедурата;</w:t>
      </w:r>
    </w:p>
    <w:p w:rsidR="0037568F" w:rsidRPr="00DD3660" w:rsidRDefault="0037568F" w:rsidP="00712A9C">
      <w:pPr>
        <w:widowControl w:val="0"/>
        <w:numPr>
          <w:ilvl w:val="0"/>
          <w:numId w:val="12"/>
        </w:numPr>
        <w:tabs>
          <w:tab w:val="left" w:pos="1080"/>
        </w:tabs>
        <w:ind w:left="0" w:right="-108" w:firstLine="540"/>
        <w:jc w:val="both"/>
        <w:rPr>
          <w:rStyle w:val="apple-style-span"/>
          <w:color w:val="000000"/>
          <w:lang w:val="bg-BG"/>
        </w:rPr>
      </w:pPr>
      <w:r w:rsidRPr="00DD3660">
        <w:rPr>
          <w:rStyle w:val="apple-style-span"/>
          <w:color w:val="000000"/>
          <w:lang w:val="bg-BG"/>
        </w:rPr>
        <w:t>СКЛЮЧВАНЕ НА ДОГОВОР</w:t>
      </w:r>
    </w:p>
    <w:p w:rsidR="0037568F" w:rsidRPr="00DD3660" w:rsidRDefault="0037568F" w:rsidP="00712A9C">
      <w:pPr>
        <w:widowControl w:val="0"/>
        <w:numPr>
          <w:ilvl w:val="0"/>
          <w:numId w:val="12"/>
        </w:numPr>
        <w:tabs>
          <w:tab w:val="left" w:pos="1260"/>
        </w:tabs>
        <w:ind w:left="0" w:right="-108" w:firstLine="540"/>
        <w:jc w:val="both"/>
        <w:rPr>
          <w:rStyle w:val="apple-style-span"/>
          <w:color w:val="000000"/>
          <w:lang w:val="bg-BG"/>
        </w:rPr>
      </w:pPr>
      <w:r w:rsidRPr="00DD3660">
        <w:rPr>
          <w:rStyle w:val="apple-style-span"/>
          <w:color w:val="000000"/>
          <w:lang w:val="bg-BG"/>
        </w:rPr>
        <w:t>ИЗЧИСЛЯВАНЕ НА СРОКОВЕ</w:t>
      </w:r>
    </w:p>
    <w:p w:rsidR="0037568F" w:rsidRPr="00DD3660" w:rsidRDefault="0037568F" w:rsidP="00712A9C">
      <w:pPr>
        <w:widowControl w:val="0"/>
        <w:numPr>
          <w:ilvl w:val="0"/>
          <w:numId w:val="12"/>
        </w:numPr>
        <w:tabs>
          <w:tab w:val="left" w:pos="1260"/>
        </w:tabs>
        <w:ind w:left="0" w:right="-108" w:firstLine="540"/>
        <w:jc w:val="both"/>
        <w:rPr>
          <w:rStyle w:val="apple-style-span"/>
          <w:color w:val="000000"/>
          <w:lang w:val="bg-BG"/>
        </w:rPr>
      </w:pPr>
      <w:r w:rsidRPr="00DD3660">
        <w:rPr>
          <w:rStyle w:val="apple-style-span"/>
          <w:color w:val="000000"/>
          <w:lang w:val="bg-BG"/>
        </w:rPr>
        <w:t>ПРИОРИТЕТНОСТ НА ДОКУМЕНТИТЕ ОТ ДОКУМЕНТАЦИЯТА</w:t>
      </w:r>
    </w:p>
    <w:p w:rsidR="0037568F" w:rsidRPr="00DD3660" w:rsidRDefault="0037568F" w:rsidP="00712A9C">
      <w:pPr>
        <w:widowControl w:val="0"/>
        <w:numPr>
          <w:ilvl w:val="0"/>
          <w:numId w:val="12"/>
        </w:numPr>
        <w:tabs>
          <w:tab w:val="left" w:pos="1260"/>
        </w:tabs>
        <w:ind w:left="0" w:right="-108" w:firstLine="540"/>
        <w:jc w:val="both"/>
        <w:rPr>
          <w:rStyle w:val="apple-style-span"/>
          <w:color w:val="000000"/>
          <w:lang w:val="bg-BG"/>
        </w:rPr>
      </w:pPr>
      <w:r w:rsidRPr="00DD3660">
        <w:rPr>
          <w:rStyle w:val="apple-style-span"/>
          <w:color w:val="000000"/>
          <w:lang w:val="bg-BG"/>
        </w:rPr>
        <w:t>ЕТИЧНИ КЛАУЗИ</w:t>
      </w:r>
    </w:p>
    <w:p w:rsidR="0037568F" w:rsidRPr="00DD3660" w:rsidRDefault="0037568F" w:rsidP="00712A9C">
      <w:pPr>
        <w:pStyle w:val="BodyText"/>
        <w:widowControl w:val="0"/>
        <w:numPr>
          <w:ilvl w:val="0"/>
          <w:numId w:val="12"/>
        </w:numPr>
        <w:tabs>
          <w:tab w:val="left" w:pos="1260"/>
        </w:tabs>
        <w:ind w:left="540" w:right="-108" w:firstLine="0"/>
        <w:rPr>
          <w:rFonts w:ascii="Times New Roman" w:hAnsi="Times New Roman"/>
          <w:bCs/>
          <w:szCs w:val="24"/>
          <w:lang w:val="en-US"/>
        </w:rPr>
      </w:pPr>
      <w:r w:rsidRPr="00DD3660">
        <w:rPr>
          <w:rFonts w:ascii="Times New Roman" w:hAnsi="Times New Roman"/>
          <w:bCs/>
          <w:szCs w:val="24"/>
        </w:rPr>
        <w:t>ПРИЛОЖЕНИЯ</w:t>
      </w:r>
    </w:p>
    <w:p w:rsidR="0037568F" w:rsidRPr="00B714F0" w:rsidRDefault="0037568F" w:rsidP="00CE0600">
      <w:pPr>
        <w:numPr>
          <w:ilvl w:val="0"/>
          <w:numId w:val="15"/>
        </w:numPr>
        <w:suppressAutoHyphens/>
        <w:spacing w:line="200" w:lineRule="atLeast"/>
        <w:ind w:right="-108"/>
        <w:jc w:val="both"/>
        <w:rPr>
          <w:bCs/>
          <w:iCs/>
          <w:lang w:val="bg-BG"/>
        </w:rPr>
      </w:pPr>
      <w:r w:rsidRPr="00B714F0">
        <w:rPr>
          <w:bCs/>
          <w:iCs/>
          <w:lang w:val="bg-BG"/>
        </w:rPr>
        <w:t>Решение за откриване на процедура</w:t>
      </w:r>
    </w:p>
    <w:p w:rsidR="0037568F" w:rsidRPr="00B714F0" w:rsidRDefault="0037568F" w:rsidP="00CE0600">
      <w:pPr>
        <w:numPr>
          <w:ilvl w:val="0"/>
          <w:numId w:val="15"/>
        </w:numPr>
        <w:suppressAutoHyphens/>
        <w:spacing w:line="200" w:lineRule="atLeast"/>
        <w:ind w:right="-108"/>
        <w:jc w:val="both"/>
        <w:rPr>
          <w:bCs/>
          <w:iCs/>
          <w:lang w:val="bg-BG"/>
        </w:rPr>
      </w:pPr>
      <w:r w:rsidRPr="00B714F0">
        <w:rPr>
          <w:bCs/>
          <w:iCs/>
          <w:lang w:val="bg-BG"/>
        </w:rPr>
        <w:t xml:space="preserve">Обявление за обществена поръчка </w:t>
      </w:r>
    </w:p>
    <w:p w:rsidR="0037568F" w:rsidRPr="005B1A91" w:rsidRDefault="0037568F" w:rsidP="00CE0600">
      <w:pPr>
        <w:pStyle w:val="1"/>
        <w:numPr>
          <w:ilvl w:val="0"/>
          <w:numId w:val="15"/>
        </w:numPr>
        <w:shd w:val="clear" w:color="auto" w:fill="auto"/>
        <w:tabs>
          <w:tab w:val="left" w:pos="1253"/>
        </w:tabs>
        <w:spacing w:before="0" w:line="274" w:lineRule="exact"/>
        <w:ind w:right="-108"/>
        <w:jc w:val="left"/>
        <w:rPr>
          <w:rFonts w:ascii="Times New Roman" w:hAnsi="Times New Roman"/>
          <w:sz w:val="24"/>
          <w:szCs w:val="24"/>
        </w:rPr>
      </w:pPr>
      <w:r w:rsidRPr="005B1A91">
        <w:rPr>
          <w:rFonts w:ascii="Times New Roman" w:hAnsi="Times New Roman"/>
          <w:sz w:val="24"/>
          <w:szCs w:val="24"/>
        </w:rPr>
        <w:t>Оферта - Приложение №1;</w:t>
      </w:r>
    </w:p>
    <w:p w:rsidR="0037568F" w:rsidRPr="005B1A91" w:rsidRDefault="0037568F" w:rsidP="00CE0600">
      <w:pPr>
        <w:pStyle w:val="1"/>
        <w:numPr>
          <w:ilvl w:val="0"/>
          <w:numId w:val="15"/>
        </w:numPr>
        <w:shd w:val="clear" w:color="auto" w:fill="auto"/>
        <w:tabs>
          <w:tab w:val="left" w:pos="1253"/>
        </w:tabs>
        <w:spacing w:before="0" w:line="240" w:lineRule="auto"/>
        <w:ind w:right="-108"/>
        <w:jc w:val="left"/>
        <w:rPr>
          <w:rFonts w:ascii="Times New Roman" w:hAnsi="Times New Roman"/>
          <w:sz w:val="24"/>
          <w:szCs w:val="24"/>
        </w:rPr>
      </w:pPr>
      <w:r w:rsidRPr="005B1A91">
        <w:rPr>
          <w:rFonts w:ascii="Times New Roman" w:hAnsi="Times New Roman"/>
          <w:sz w:val="24"/>
          <w:szCs w:val="24"/>
        </w:rPr>
        <w:t>Справка „сведения за участника” - Приложение №2;</w:t>
      </w:r>
    </w:p>
    <w:p w:rsidR="0037568F" w:rsidRPr="005B1A91" w:rsidRDefault="0037568F" w:rsidP="00CE0600">
      <w:pPr>
        <w:pStyle w:val="1"/>
        <w:numPr>
          <w:ilvl w:val="0"/>
          <w:numId w:val="15"/>
        </w:numPr>
        <w:shd w:val="clear" w:color="auto" w:fill="auto"/>
        <w:tabs>
          <w:tab w:val="left" w:pos="1262"/>
        </w:tabs>
        <w:spacing w:before="0" w:line="240" w:lineRule="auto"/>
        <w:ind w:right="-108"/>
        <w:jc w:val="left"/>
        <w:rPr>
          <w:rFonts w:ascii="Times New Roman" w:hAnsi="Times New Roman"/>
          <w:sz w:val="24"/>
          <w:szCs w:val="24"/>
        </w:rPr>
      </w:pPr>
      <w:r w:rsidRPr="005B1A91">
        <w:rPr>
          <w:rFonts w:ascii="Times New Roman" w:hAnsi="Times New Roman"/>
          <w:sz w:val="24"/>
          <w:szCs w:val="24"/>
        </w:rPr>
        <w:t>Декларация, че участникът е запознат с всички обстоятелства от значение за поръчката - Приложение №3;</w:t>
      </w:r>
    </w:p>
    <w:p w:rsidR="0037568F" w:rsidRPr="005B1A91" w:rsidRDefault="0037568F" w:rsidP="00CE0600">
      <w:pPr>
        <w:pStyle w:val="1"/>
        <w:numPr>
          <w:ilvl w:val="0"/>
          <w:numId w:val="15"/>
        </w:numPr>
        <w:shd w:val="clear" w:color="auto" w:fill="auto"/>
        <w:tabs>
          <w:tab w:val="left" w:pos="1262"/>
        </w:tabs>
        <w:spacing w:before="0" w:line="240" w:lineRule="auto"/>
        <w:ind w:right="-108"/>
        <w:jc w:val="left"/>
        <w:rPr>
          <w:rFonts w:ascii="Times New Roman" w:hAnsi="Times New Roman"/>
          <w:sz w:val="24"/>
          <w:szCs w:val="24"/>
        </w:rPr>
      </w:pPr>
      <w:r w:rsidRPr="005B1A91">
        <w:rPr>
          <w:rFonts w:ascii="Times New Roman" w:hAnsi="Times New Roman"/>
          <w:sz w:val="24"/>
          <w:szCs w:val="24"/>
        </w:rPr>
        <w:t>Декларация, че участникът ще спазва всички условия необходими за изпълнение на поръчката - Приложение №4;</w:t>
      </w:r>
    </w:p>
    <w:p w:rsidR="0037568F" w:rsidRPr="005B1A91" w:rsidRDefault="0037568F" w:rsidP="00CE0600">
      <w:pPr>
        <w:numPr>
          <w:ilvl w:val="0"/>
          <w:numId w:val="15"/>
        </w:numPr>
        <w:suppressAutoHyphens/>
        <w:ind w:left="782" w:right="-108" w:hanging="357"/>
        <w:contextualSpacing/>
        <w:rPr>
          <w:lang w:val="ru-RU"/>
        </w:rPr>
      </w:pPr>
      <w:r w:rsidRPr="005B1A91">
        <w:rPr>
          <w:lang w:val="ru-RU"/>
        </w:rPr>
        <w:t xml:space="preserve">Декларация по чл. 47, ал. 1, т. 1  от ЗОП, във връзка с чл.47, ал. 9 от ЗОП - </w:t>
      </w:r>
      <w:r w:rsidRPr="005B1A91">
        <w:rPr>
          <w:lang w:val="bg-BG"/>
        </w:rPr>
        <w:t>Приложение</w:t>
      </w:r>
      <w:r w:rsidRPr="005B1A91">
        <w:rPr>
          <w:lang w:val="ru-RU"/>
        </w:rPr>
        <w:t xml:space="preserve"> №5;</w:t>
      </w:r>
    </w:p>
    <w:p w:rsidR="0037568F" w:rsidRPr="005B1A91" w:rsidRDefault="0037568F" w:rsidP="00CE0600">
      <w:pPr>
        <w:numPr>
          <w:ilvl w:val="0"/>
          <w:numId w:val="15"/>
        </w:numPr>
        <w:suppressAutoHyphens/>
        <w:ind w:left="782" w:right="-108" w:hanging="357"/>
        <w:contextualSpacing/>
        <w:rPr>
          <w:lang w:val="ru-RU"/>
        </w:rPr>
      </w:pPr>
      <w:r w:rsidRPr="005B1A91">
        <w:rPr>
          <w:lang w:val="ru-RU"/>
        </w:rPr>
        <w:t xml:space="preserve">Декларация по чл. 47, ал. 1, т. 2 и т. 3 от ЗОП, във връзка с чл.47, ал.9 от ЗОП – </w:t>
      </w:r>
      <w:r w:rsidRPr="005B1A91">
        <w:rPr>
          <w:lang w:val="bg-BG"/>
        </w:rPr>
        <w:t>Приложение</w:t>
      </w:r>
      <w:r w:rsidRPr="005B1A91">
        <w:rPr>
          <w:lang w:val="ru-RU"/>
        </w:rPr>
        <w:t xml:space="preserve"> №5а;</w:t>
      </w:r>
    </w:p>
    <w:p w:rsidR="0037568F" w:rsidRPr="005B1A91" w:rsidRDefault="0037568F" w:rsidP="00CE0600">
      <w:pPr>
        <w:numPr>
          <w:ilvl w:val="0"/>
          <w:numId w:val="15"/>
        </w:numPr>
        <w:suppressAutoHyphens/>
        <w:ind w:left="782" w:right="-108" w:hanging="357"/>
        <w:contextualSpacing/>
        <w:rPr>
          <w:lang w:val="ru-RU"/>
        </w:rPr>
      </w:pPr>
      <w:r w:rsidRPr="005B1A91">
        <w:rPr>
          <w:lang w:val="ru-RU"/>
        </w:rPr>
        <w:t xml:space="preserve">Декларация по по чл. 47, ал. 5, т.1 от ЗОП, във връзка с чл.47, ал.9 от ЗОП - </w:t>
      </w:r>
      <w:r w:rsidRPr="005B1A91">
        <w:rPr>
          <w:lang w:val="bg-BG"/>
        </w:rPr>
        <w:t>Приложение</w:t>
      </w:r>
      <w:r w:rsidRPr="005B1A91">
        <w:rPr>
          <w:lang w:val="ru-RU"/>
        </w:rPr>
        <w:t xml:space="preserve"> №5б;</w:t>
      </w:r>
    </w:p>
    <w:p w:rsidR="0037568F" w:rsidRPr="005B1A91" w:rsidRDefault="0037568F" w:rsidP="00CE0600">
      <w:pPr>
        <w:numPr>
          <w:ilvl w:val="0"/>
          <w:numId w:val="15"/>
        </w:numPr>
        <w:suppressAutoHyphens/>
        <w:ind w:left="782" w:right="-108" w:hanging="357"/>
        <w:contextualSpacing/>
        <w:rPr>
          <w:lang w:val="ru-RU"/>
        </w:rPr>
      </w:pPr>
      <w:r w:rsidRPr="005B1A91">
        <w:rPr>
          <w:lang w:val="ru-RU"/>
        </w:rPr>
        <w:t xml:space="preserve">Декларация по чл. 47, ал. 5, т.2 от ЗОП, във връзка с чл.47, ал.9 от ЗОП – </w:t>
      </w:r>
      <w:r w:rsidRPr="005B1A91">
        <w:rPr>
          <w:lang w:val="bg-BG"/>
        </w:rPr>
        <w:t xml:space="preserve">Приложение </w:t>
      </w:r>
      <w:r w:rsidRPr="005B1A91">
        <w:rPr>
          <w:lang w:val="ru-RU"/>
        </w:rPr>
        <w:t>№5в;</w:t>
      </w:r>
    </w:p>
    <w:p w:rsidR="0037568F" w:rsidRPr="005B1A91" w:rsidRDefault="0037568F" w:rsidP="00CE0600">
      <w:pPr>
        <w:numPr>
          <w:ilvl w:val="0"/>
          <w:numId w:val="15"/>
        </w:numPr>
        <w:suppressAutoHyphens/>
        <w:ind w:left="782" w:right="-108" w:hanging="357"/>
        <w:contextualSpacing/>
        <w:rPr>
          <w:lang w:val="ru-RU"/>
        </w:rPr>
      </w:pPr>
      <w:r w:rsidRPr="005B1A91">
        <w:rPr>
          <w:lang w:val="ru-RU"/>
        </w:rPr>
        <w:t xml:space="preserve">Декларация по чл. 47, ал. 2, т.1 и 3 от ЗОП, във връзка с чл.47, ал.9 от ЗОП - </w:t>
      </w:r>
      <w:r w:rsidRPr="005B1A91">
        <w:rPr>
          <w:lang w:val="bg-BG"/>
        </w:rPr>
        <w:t>Приложение</w:t>
      </w:r>
      <w:r w:rsidRPr="005B1A91">
        <w:rPr>
          <w:lang w:val="ru-RU"/>
        </w:rPr>
        <w:t xml:space="preserve"> №5г;</w:t>
      </w:r>
    </w:p>
    <w:p w:rsidR="0037568F" w:rsidRPr="005B1A91" w:rsidRDefault="0037568F" w:rsidP="00CE0600">
      <w:pPr>
        <w:numPr>
          <w:ilvl w:val="0"/>
          <w:numId w:val="15"/>
        </w:numPr>
        <w:suppressAutoHyphens/>
        <w:ind w:left="782" w:right="-108" w:hanging="357"/>
        <w:contextualSpacing/>
        <w:rPr>
          <w:lang w:val="ru-RU"/>
        </w:rPr>
      </w:pPr>
      <w:r w:rsidRPr="005B1A91">
        <w:rPr>
          <w:lang w:val="ru-RU"/>
        </w:rPr>
        <w:t xml:space="preserve">Декларация по чл. 47, ал. 2, т.2, т. 2а и т. 5 от ЗОП, във връзка с чл.47, ал.9 от ЗОП - </w:t>
      </w:r>
      <w:r w:rsidRPr="005B1A91">
        <w:rPr>
          <w:lang w:val="bg-BG"/>
        </w:rPr>
        <w:t>Приложение</w:t>
      </w:r>
      <w:r w:rsidRPr="005B1A91">
        <w:rPr>
          <w:lang w:val="ru-RU"/>
        </w:rPr>
        <w:t xml:space="preserve"> №5д;</w:t>
      </w:r>
    </w:p>
    <w:p w:rsidR="0037568F" w:rsidRPr="005B1A91" w:rsidRDefault="0037568F" w:rsidP="00CE0600">
      <w:pPr>
        <w:pStyle w:val="1"/>
        <w:numPr>
          <w:ilvl w:val="0"/>
          <w:numId w:val="15"/>
        </w:numPr>
        <w:shd w:val="clear" w:color="auto" w:fill="auto"/>
        <w:tabs>
          <w:tab w:val="left" w:pos="709"/>
          <w:tab w:val="left" w:pos="1248"/>
        </w:tabs>
        <w:spacing w:before="0" w:line="240" w:lineRule="auto"/>
        <w:ind w:left="782" w:right="-108" w:hanging="357"/>
        <w:contextualSpacing/>
        <w:rPr>
          <w:rFonts w:ascii="Times New Roman" w:hAnsi="Times New Roman"/>
          <w:sz w:val="24"/>
          <w:szCs w:val="24"/>
        </w:rPr>
      </w:pPr>
      <w:r w:rsidRPr="005B1A91">
        <w:rPr>
          <w:rFonts w:ascii="Times New Roman" w:hAnsi="Times New Roman"/>
          <w:sz w:val="24"/>
          <w:szCs w:val="24"/>
        </w:rPr>
        <w:t>Информация за общия оборот и за оборота от услуги за последните три години  - Приложение №6;</w:t>
      </w:r>
    </w:p>
    <w:p w:rsidR="0037568F" w:rsidRPr="005B1A91" w:rsidRDefault="0037568F" w:rsidP="00CE0600">
      <w:pPr>
        <w:pStyle w:val="1"/>
        <w:numPr>
          <w:ilvl w:val="0"/>
          <w:numId w:val="15"/>
        </w:numPr>
        <w:shd w:val="clear" w:color="auto" w:fill="auto"/>
        <w:tabs>
          <w:tab w:val="left" w:pos="709"/>
          <w:tab w:val="left" w:pos="1248"/>
        </w:tabs>
        <w:spacing w:before="0" w:line="240" w:lineRule="auto"/>
        <w:ind w:left="782" w:right="-108" w:hanging="357"/>
        <w:contextualSpacing/>
        <w:rPr>
          <w:rFonts w:ascii="Times New Roman" w:hAnsi="Times New Roman"/>
          <w:sz w:val="24"/>
          <w:szCs w:val="24"/>
        </w:rPr>
      </w:pPr>
      <w:r w:rsidRPr="005B1A91">
        <w:rPr>
          <w:rFonts w:ascii="Times New Roman" w:hAnsi="Times New Roman"/>
          <w:sz w:val="24"/>
          <w:szCs w:val="24"/>
        </w:rPr>
        <w:t>Списък на договорите за услуги, изпълнени през последните три години, придружен от препоръки за добро изпълнение – Приложение №7;</w:t>
      </w:r>
    </w:p>
    <w:p w:rsidR="0037568F" w:rsidRPr="005B1A91" w:rsidRDefault="0037568F" w:rsidP="00CE0600">
      <w:pPr>
        <w:pStyle w:val="1"/>
        <w:numPr>
          <w:ilvl w:val="0"/>
          <w:numId w:val="15"/>
        </w:numPr>
        <w:shd w:val="clear" w:color="auto" w:fill="auto"/>
        <w:tabs>
          <w:tab w:val="left" w:pos="709"/>
          <w:tab w:val="left" w:pos="1248"/>
        </w:tabs>
        <w:spacing w:before="0" w:line="240" w:lineRule="auto"/>
        <w:ind w:left="782" w:right="-108" w:hanging="357"/>
        <w:contextualSpacing/>
        <w:rPr>
          <w:rFonts w:ascii="Times New Roman" w:hAnsi="Times New Roman"/>
          <w:sz w:val="24"/>
          <w:szCs w:val="24"/>
        </w:rPr>
      </w:pPr>
      <w:r w:rsidRPr="005B1A91">
        <w:rPr>
          <w:rFonts w:ascii="Times New Roman" w:hAnsi="Times New Roman"/>
          <w:sz w:val="24"/>
          <w:szCs w:val="24"/>
        </w:rPr>
        <w:t>Списък и данни на екипа от експерти и други компетентни лица, които ще участват в изпълнението на поръчката – Приложение №8;</w:t>
      </w:r>
    </w:p>
    <w:p w:rsidR="0037568F" w:rsidRPr="005B1A91" w:rsidRDefault="0037568F" w:rsidP="00CE0600">
      <w:pPr>
        <w:pStyle w:val="1"/>
        <w:numPr>
          <w:ilvl w:val="0"/>
          <w:numId w:val="15"/>
        </w:numPr>
        <w:shd w:val="clear" w:color="auto" w:fill="auto"/>
        <w:tabs>
          <w:tab w:val="left" w:pos="709"/>
          <w:tab w:val="left" w:pos="1248"/>
        </w:tabs>
        <w:spacing w:before="0" w:line="240" w:lineRule="auto"/>
        <w:ind w:left="782" w:right="-108" w:hanging="357"/>
        <w:contextualSpacing/>
        <w:rPr>
          <w:rFonts w:ascii="Times New Roman" w:hAnsi="Times New Roman"/>
          <w:sz w:val="24"/>
          <w:szCs w:val="24"/>
        </w:rPr>
      </w:pPr>
      <w:r w:rsidRPr="005B1A91">
        <w:rPr>
          <w:rFonts w:ascii="Times New Roman" w:hAnsi="Times New Roman"/>
          <w:sz w:val="24"/>
          <w:szCs w:val="24"/>
        </w:rPr>
        <w:t>Автобиография – Приложение №8А;</w:t>
      </w:r>
    </w:p>
    <w:p w:rsidR="0037568F" w:rsidRPr="005B1A91" w:rsidRDefault="0037568F" w:rsidP="00CE0600">
      <w:pPr>
        <w:pStyle w:val="1"/>
        <w:numPr>
          <w:ilvl w:val="0"/>
          <w:numId w:val="15"/>
        </w:numPr>
        <w:shd w:val="clear" w:color="auto" w:fill="auto"/>
        <w:tabs>
          <w:tab w:val="left" w:pos="709"/>
          <w:tab w:val="left" w:pos="1248"/>
        </w:tabs>
        <w:spacing w:before="0" w:line="240" w:lineRule="auto"/>
        <w:ind w:left="782" w:right="-108" w:hanging="357"/>
        <w:contextualSpacing/>
        <w:rPr>
          <w:rFonts w:ascii="Times New Roman" w:hAnsi="Times New Roman"/>
          <w:sz w:val="24"/>
          <w:szCs w:val="24"/>
        </w:rPr>
      </w:pPr>
      <w:r w:rsidRPr="005B1A91">
        <w:rPr>
          <w:rFonts w:ascii="Times New Roman" w:hAnsi="Times New Roman"/>
          <w:sz w:val="24"/>
          <w:szCs w:val="24"/>
        </w:rPr>
        <w:t>Декларация за разположение – Приложение №8Б;</w:t>
      </w:r>
    </w:p>
    <w:p w:rsidR="0037568F" w:rsidRPr="005B1A91" w:rsidRDefault="0037568F" w:rsidP="00CE0600">
      <w:pPr>
        <w:pStyle w:val="1"/>
        <w:numPr>
          <w:ilvl w:val="0"/>
          <w:numId w:val="15"/>
        </w:numPr>
        <w:shd w:val="clear" w:color="auto" w:fill="auto"/>
        <w:tabs>
          <w:tab w:val="left" w:pos="709"/>
          <w:tab w:val="left" w:pos="1248"/>
        </w:tabs>
        <w:spacing w:before="0" w:line="240" w:lineRule="auto"/>
        <w:ind w:left="782" w:right="-108" w:hanging="357"/>
        <w:contextualSpacing/>
        <w:rPr>
          <w:rFonts w:ascii="Times New Roman" w:hAnsi="Times New Roman"/>
          <w:sz w:val="24"/>
          <w:szCs w:val="24"/>
        </w:rPr>
      </w:pPr>
      <w:r w:rsidRPr="005B1A91">
        <w:rPr>
          <w:rFonts w:ascii="Times New Roman" w:hAnsi="Times New Roman"/>
          <w:sz w:val="24"/>
          <w:szCs w:val="24"/>
        </w:rPr>
        <w:t>Декларация за използване на подизпълнител – Приложение №9;</w:t>
      </w:r>
    </w:p>
    <w:p w:rsidR="0037568F" w:rsidRPr="005B1A91" w:rsidRDefault="0037568F" w:rsidP="00CE0600">
      <w:pPr>
        <w:pStyle w:val="1"/>
        <w:numPr>
          <w:ilvl w:val="0"/>
          <w:numId w:val="15"/>
        </w:numPr>
        <w:shd w:val="clear" w:color="auto" w:fill="auto"/>
        <w:tabs>
          <w:tab w:val="left" w:pos="709"/>
          <w:tab w:val="left" w:pos="1248"/>
        </w:tabs>
        <w:spacing w:before="0" w:line="240" w:lineRule="auto"/>
        <w:ind w:left="782" w:right="-108" w:hanging="357"/>
        <w:contextualSpacing/>
        <w:rPr>
          <w:rFonts w:ascii="Times New Roman" w:hAnsi="Times New Roman"/>
          <w:sz w:val="24"/>
          <w:szCs w:val="24"/>
        </w:rPr>
      </w:pPr>
      <w:r w:rsidRPr="005B1A91">
        <w:rPr>
          <w:rFonts w:ascii="Times New Roman" w:hAnsi="Times New Roman"/>
          <w:sz w:val="24"/>
          <w:szCs w:val="24"/>
        </w:rPr>
        <w:t>Декларация за съгласие за участие на подизпълнител – Приложение №9А;</w:t>
      </w:r>
    </w:p>
    <w:p w:rsidR="0037568F" w:rsidRPr="005B1A91" w:rsidRDefault="0037568F" w:rsidP="00CE0600">
      <w:pPr>
        <w:pStyle w:val="1"/>
        <w:numPr>
          <w:ilvl w:val="0"/>
          <w:numId w:val="15"/>
        </w:numPr>
        <w:shd w:val="clear" w:color="auto" w:fill="auto"/>
        <w:tabs>
          <w:tab w:val="left" w:pos="709"/>
          <w:tab w:val="left" w:pos="1248"/>
        </w:tabs>
        <w:spacing w:before="0" w:line="240" w:lineRule="auto"/>
        <w:ind w:left="782" w:right="-108" w:hanging="357"/>
        <w:contextualSpacing/>
        <w:rPr>
          <w:rFonts w:ascii="Times New Roman" w:hAnsi="Times New Roman"/>
          <w:sz w:val="24"/>
          <w:szCs w:val="24"/>
        </w:rPr>
      </w:pPr>
      <w:r w:rsidRPr="005B1A91">
        <w:rPr>
          <w:rFonts w:ascii="Times New Roman" w:hAnsi="Times New Roman"/>
          <w:sz w:val="24"/>
          <w:szCs w:val="24"/>
        </w:rPr>
        <w:t>Банкова гаранция за участие в процедурата за възлагане на обществена поръчка – Приложение №10;</w:t>
      </w:r>
    </w:p>
    <w:p w:rsidR="0037568F" w:rsidRPr="005B1A91" w:rsidRDefault="0037568F" w:rsidP="00CE0600">
      <w:pPr>
        <w:pStyle w:val="1"/>
        <w:numPr>
          <w:ilvl w:val="0"/>
          <w:numId w:val="15"/>
        </w:numPr>
        <w:shd w:val="clear" w:color="auto" w:fill="auto"/>
        <w:tabs>
          <w:tab w:val="left" w:pos="709"/>
          <w:tab w:val="left" w:pos="1248"/>
        </w:tabs>
        <w:spacing w:before="0" w:line="240" w:lineRule="auto"/>
        <w:ind w:left="782" w:right="-108" w:hanging="357"/>
        <w:contextualSpacing/>
        <w:rPr>
          <w:rFonts w:ascii="Times New Roman" w:hAnsi="Times New Roman"/>
          <w:sz w:val="24"/>
          <w:szCs w:val="24"/>
        </w:rPr>
      </w:pPr>
      <w:r w:rsidRPr="005B1A91">
        <w:rPr>
          <w:rFonts w:ascii="Times New Roman" w:hAnsi="Times New Roman"/>
          <w:sz w:val="24"/>
          <w:szCs w:val="24"/>
        </w:rPr>
        <w:t>Декларация за приемане на условията на поръчката и проекта на договора – Приложение №11;</w:t>
      </w:r>
    </w:p>
    <w:p w:rsidR="0037568F" w:rsidRPr="005B1A91" w:rsidRDefault="0037568F" w:rsidP="00CE0600">
      <w:pPr>
        <w:pStyle w:val="1"/>
        <w:numPr>
          <w:ilvl w:val="0"/>
          <w:numId w:val="15"/>
        </w:numPr>
        <w:shd w:val="clear" w:color="auto" w:fill="auto"/>
        <w:tabs>
          <w:tab w:val="left" w:pos="709"/>
          <w:tab w:val="left" w:pos="1248"/>
        </w:tabs>
        <w:spacing w:before="0" w:line="240" w:lineRule="auto"/>
        <w:ind w:left="782" w:right="-108" w:hanging="357"/>
        <w:contextualSpacing/>
        <w:rPr>
          <w:rFonts w:ascii="Times New Roman" w:hAnsi="Times New Roman"/>
          <w:sz w:val="24"/>
          <w:szCs w:val="24"/>
        </w:rPr>
      </w:pPr>
      <w:r w:rsidRPr="005B1A91">
        <w:rPr>
          <w:rFonts w:ascii="Times New Roman" w:hAnsi="Times New Roman"/>
          <w:sz w:val="24"/>
          <w:szCs w:val="24"/>
        </w:rPr>
        <w:t>Ценова оферта – Приложение №12;</w:t>
      </w:r>
    </w:p>
    <w:p w:rsidR="0037568F" w:rsidRPr="005B1A91" w:rsidRDefault="0037568F" w:rsidP="00CE0600">
      <w:pPr>
        <w:pStyle w:val="1"/>
        <w:numPr>
          <w:ilvl w:val="0"/>
          <w:numId w:val="15"/>
        </w:numPr>
        <w:shd w:val="clear" w:color="auto" w:fill="auto"/>
        <w:tabs>
          <w:tab w:val="left" w:pos="709"/>
          <w:tab w:val="left" w:pos="1248"/>
        </w:tabs>
        <w:spacing w:before="0" w:line="240" w:lineRule="auto"/>
        <w:ind w:left="782" w:right="-108" w:hanging="357"/>
        <w:contextualSpacing/>
        <w:rPr>
          <w:rFonts w:ascii="Times New Roman" w:hAnsi="Times New Roman"/>
          <w:sz w:val="24"/>
          <w:szCs w:val="24"/>
        </w:rPr>
      </w:pPr>
      <w:r w:rsidRPr="005B1A91">
        <w:rPr>
          <w:rFonts w:ascii="Times New Roman" w:hAnsi="Times New Roman"/>
          <w:sz w:val="24"/>
          <w:szCs w:val="24"/>
        </w:rPr>
        <w:t>Договор – Приложение №13;</w:t>
      </w:r>
    </w:p>
    <w:p w:rsidR="0037568F" w:rsidRPr="005B1A91" w:rsidRDefault="0037568F" w:rsidP="005B1A91">
      <w:pPr>
        <w:pStyle w:val="1"/>
        <w:numPr>
          <w:ilvl w:val="0"/>
          <w:numId w:val="15"/>
        </w:numPr>
        <w:shd w:val="clear" w:color="auto" w:fill="auto"/>
        <w:tabs>
          <w:tab w:val="left" w:pos="709"/>
          <w:tab w:val="left" w:pos="1248"/>
        </w:tabs>
        <w:spacing w:before="0" w:line="240" w:lineRule="auto"/>
        <w:ind w:left="782" w:right="-108" w:hanging="357"/>
        <w:contextualSpacing/>
        <w:rPr>
          <w:rFonts w:ascii="Times New Roman" w:hAnsi="Times New Roman"/>
          <w:sz w:val="24"/>
          <w:szCs w:val="24"/>
        </w:rPr>
      </w:pPr>
      <w:r w:rsidRPr="005B1A91">
        <w:rPr>
          <w:rFonts w:ascii="Times New Roman" w:hAnsi="Times New Roman"/>
          <w:sz w:val="24"/>
          <w:szCs w:val="24"/>
        </w:rPr>
        <w:t>Банкова гаранция за изпълнение  на обществена поръчка – Приложение №14;</w:t>
      </w:r>
    </w:p>
    <w:p w:rsidR="0037568F" w:rsidRPr="00DD3660" w:rsidRDefault="0037568F" w:rsidP="005B1A91">
      <w:pPr>
        <w:pStyle w:val="1"/>
        <w:shd w:val="clear" w:color="auto" w:fill="auto"/>
        <w:tabs>
          <w:tab w:val="left" w:pos="709"/>
          <w:tab w:val="left" w:pos="1248"/>
        </w:tabs>
        <w:spacing w:before="0" w:line="240" w:lineRule="auto"/>
        <w:ind w:right="-108"/>
        <w:contextualSpacing/>
        <w:rPr>
          <w:rFonts w:ascii="Times New Roman" w:hAnsi="Times New Roman"/>
          <w:sz w:val="24"/>
          <w:szCs w:val="24"/>
        </w:rPr>
      </w:pPr>
    </w:p>
    <w:p w:rsidR="0037568F" w:rsidRPr="00DD3660" w:rsidRDefault="0037568F" w:rsidP="00CE0600">
      <w:pPr>
        <w:pStyle w:val="Heading1"/>
        <w:keepNext w:val="0"/>
        <w:widowControl w:val="0"/>
        <w:numPr>
          <w:ilvl w:val="0"/>
          <w:numId w:val="11"/>
        </w:numPr>
        <w:tabs>
          <w:tab w:val="clear" w:pos="1429"/>
        </w:tabs>
        <w:spacing w:before="120" w:after="120"/>
        <w:ind w:left="0" w:right="-108" w:firstLine="0"/>
        <w:rPr>
          <w:sz w:val="24"/>
          <w:szCs w:val="24"/>
          <w:lang w:val="bg-BG"/>
        </w:rPr>
      </w:pPr>
      <w:bookmarkStart w:id="1" w:name="_Toc198959570"/>
      <w:bookmarkStart w:id="2" w:name="_Toc198959641"/>
      <w:bookmarkStart w:id="3" w:name="_Toc198960643"/>
      <w:bookmarkStart w:id="4" w:name="_Toc198960681"/>
      <w:bookmarkStart w:id="5" w:name="_Toc198959170"/>
      <w:bookmarkStart w:id="6" w:name="_Toc255299486"/>
      <w:bookmarkStart w:id="7" w:name="_Toc255302042"/>
      <w:bookmarkStart w:id="8" w:name="_Toc255828874"/>
      <w:bookmarkEnd w:id="1"/>
      <w:bookmarkEnd w:id="2"/>
      <w:bookmarkEnd w:id="3"/>
      <w:bookmarkEnd w:id="4"/>
      <w:r w:rsidRPr="00DD3660">
        <w:rPr>
          <w:sz w:val="24"/>
          <w:szCs w:val="24"/>
          <w:lang w:val="bg-BG"/>
        </w:rPr>
        <w:t>ОБЩИ УСЛОВИЯ</w:t>
      </w:r>
      <w:bookmarkEnd w:id="5"/>
      <w:bookmarkEnd w:id="6"/>
      <w:bookmarkEnd w:id="7"/>
      <w:bookmarkEnd w:id="8"/>
    </w:p>
    <w:p w:rsidR="0037568F" w:rsidRPr="002F0331" w:rsidRDefault="0037568F" w:rsidP="00CE0600">
      <w:pPr>
        <w:pStyle w:val="Heading1"/>
        <w:keepNext w:val="0"/>
        <w:widowControl w:val="0"/>
        <w:numPr>
          <w:ilvl w:val="1"/>
          <w:numId w:val="13"/>
        </w:numPr>
        <w:spacing w:before="240" w:after="120"/>
        <w:ind w:left="0" w:right="-108" w:firstLine="900"/>
        <w:jc w:val="left"/>
        <w:rPr>
          <w:sz w:val="26"/>
          <w:szCs w:val="24"/>
          <w:u w:val="none"/>
          <w:lang w:val="bg-BG"/>
        </w:rPr>
      </w:pPr>
      <w:bookmarkStart w:id="9" w:name="_Toc198959171"/>
      <w:bookmarkStart w:id="10" w:name="_Toc255299487"/>
      <w:bookmarkStart w:id="11" w:name="_Toc255302043"/>
      <w:bookmarkStart w:id="12" w:name="_Toc255828875"/>
      <w:r w:rsidRPr="002F0331">
        <w:rPr>
          <w:sz w:val="26"/>
          <w:szCs w:val="24"/>
          <w:u w:val="none"/>
          <w:lang w:val="bg-BG"/>
        </w:rPr>
        <w:t>Обект на обществената поръчка</w:t>
      </w:r>
      <w:bookmarkEnd w:id="9"/>
      <w:bookmarkEnd w:id="10"/>
      <w:bookmarkEnd w:id="11"/>
      <w:bookmarkEnd w:id="12"/>
      <w:r w:rsidRPr="002F0331">
        <w:rPr>
          <w:sz w:val="26"/>
          <w:szCs w:val="24"/>
          <w:u w:val="none"/>
          <w:lang w:val="bg-BG"/>
        </w:rPr>
        <w:t>:</w:t>
      </w:r>
    </w:p>
    <w:p w:rsidR="0037568F" w:rsidRPr="00DD3660" w:rsidRDefault="0037568F" w:rsidP="00CE0600">
      <w:pPr>
        <w:ind w:right="-108"/>
        <w:jc w:val="both"/>
        <w:rPr>
          <w:lang w:val="bg-BG"/>
        </w:rPr>
      </w:pPr>
      <w:bookmarkStart w:id="13" w:name="_Toc198959172"/>
      <w:bookmarkStart w:id="14" w:name="_Toc198959264"/>
      <w:bookmarkStart w:id="15" w:name="_Toc198959573"/>
      <w:bookmarkStart w:id="16" w:name="_Toc198959644"/>
      <w:bookmarkStart w:id="17" w:name="_Toc198960646"/>
      <w:bookmarkStart w:id="18" w:name="_Toc198960684"/>
      <w:bookmarkStart w:id="19" w:name="_Toc198959173"/>
      <w:bookmarkStart w:id="20" w:name="_Toc198959265"/>
      <w:bookmarkStart w:id="21" w:name="_Toc198959574"/>
      <w:bookmarkStart w:id="22" w:name="_Toc198959645"/>
      <w:bookmarkStart w:id="23" w:name="_Toc198960647"/>
      <w:bookmarkStart w:id="24" w:name="_Toc198960685"/>
      <w:bookmarkStart w:id="25" w:name="_Toc198959174"/>
      <w:bookmarkEnd w:id="13"/>
      <w:bookmarkEnd w:id="14"/>
      <w:bookmarkEnd w:id="15"/>
      <w:bookmarkEnd w:id="16"/>
      <w:bookmarkEnd w:id="17"/>
      <w:bookmarkEnd w:id="18"/>
      <w:bookmarkEnd w:id="19"/>
      <w:bookmarkEnd w:id="20"/>
      <w:bookmarkEnd w:id="21"/>
      <w:bookmarkEnd w:id="22"/>
      <w:bookmarkEnd w:id="23"/>
      <w:bookmarkEnd w:id="24"/>
      <w:r w:rsidRPr="002F0331">
        <w:rPr>
          <w:lang w:val="ru-RU"/>
        </w:rPr>
        <w:t>„</w:t>
      </w:r>
      <w:r w:rsidRPr="002F0331">
        <w:rPr>
          <w:color w:val="000000"/>
          <w:lang w:val="ru-RU"/>
        </w:rPr>
        <w:t xml:space="preserve">Упражняване на строителен надзор по време на строителството при изпълнение на проект </w:t>
      </w:r>
      <w:r w:rsidRPr="002F0331">
        <w:rPr>
          <w:b/>
          <w:spacing w:val="20"/>
          <w:lang w:val="ru-RU" w:bidi="he-IL"/>
        </w:rPr>
        <w:t>“</w:t>
      </w:r>
      <w:r w:rsidRPr="002F0331">
        <w:rPr>
          <w:b/>
          <w:lang w:val="ru-RU" w:bidi="he-IL"/>
        </w:rPr>
        <w:t>Изграждане и укрепване  на инфраструктура за предотвратяване на наводнения и заливане на територия в рамките на регулацията на с. Смирненски, община Брусарци, област Монтана”.</w:t>
      </w:r>
    </w:p>
    <w:p w:rsidR="0037568F" w:rsidRPr="00311C90" w:rsidRDefault="0037568F" w:rsidP="00311C90">
      <w:pPr>
        <w:autoSpaceDE w:val="0"/>
        <w:autoSpaceDN w:val="0"/>
        <w:adjustRightInd w:val="0"/>
        <w:ind w:right="-108"/>
        <w:rPr>
          <w:lang w:val="bg-BG" w:eastAsia="bg-BG"/>
        </w:rPr>
      </w:pPr>
    </w:p>
    <w:p w:rsidR="0037568F" w:rsidRPr="003E4E3C" w:rsidRDefault="0037568F" w:rsidP="00311C90">
      <w:pPr>
        <w:autoSpaceDE w:val="0"/>
        <w:autoSpaceDN w:val="0"/>
        <w:adjustRightInd w:val="0"/>
        <w:spacing w:before="120" w:after="120"/>
        <w:jc w:val="both"/>
        <w:rPr>
          <w:b/>
          <w:color w:val="000000"/>
          <w:spacing w:val="4"/>
          <w:lang w:val="ru-RU"/>
        </w:rPr>
      </w:pPr>
      <w:r w:rsidRPr="003E4E3C">
        <w:rPr>
          <w:b/>
          <w:color w:val="000000"/>
          <w:spacing w:val="4"/>
          <w:lang w:val="ru-RU"/>
        </w:rPr>
        <w:t>Строително-монтажните работи предвиждат изграждане на:</w:t>
      </w:r>
    </w:p>
    <w:p w:rsidR="0037568F" w:rsidRDefault="0037568F" w:rsidP="00311C90">
      <w:pPr>
        <w:autoSpaceDE w:val="0"/>
        <w:autoSpaceDN w:val="0"/>
        <w:adjustRightInd w:val="0"/>
        <w:spacing w:before="120" w:after="120"/>
        <w:jc w:val="both"/>
        <w:rPr>
          <w:color w:val="000000"/>
          <w:spacing w:val="4"/>
          <w:lang w:val="ru-RU"/>
        </w:rPr>
      </w:pPr>
      <w:r>
        <w:rPr>
          <w:color w:val="000000"/>
          <w:spacing w:val="4"/>
          <w:lang w:val="ru-RU"/>
        </w:rPr>
        <w:t xml:space="preserve">1. </w:t>
      </w:r>
      <w:r>
        <w:rPr>
          <w:color w:val="000000"/>
          <w:spacing w:val="4"/>
          <w:u w:val="single"/>
          <w:lang w:val="ru-RU"/>
        </w:rPr>
        <w:t>Отводнителен канал по улица „Малина”</w:t>
      </w:r>
      <w:r>
        <w:rPr>
          <w:color w:val="000000"/>
          <w:spacing w:val="4"/>
          <w:lang w:val="ru-RU"/>
        </w:rPr>
        <w:t xml:space="preserve"> - </w:t>
      </w:r>
      <w:r w:rsidRPr="00212074">
        <w:rPr>
          <w:color w:val="000000"/>
          <w:spacing w:val="4"/>
          <w:lang w:val="ru-RU"/>
        </w:rPr>
        <w:t>581,36 m, 5 бр.</w:t>
      </w:r>
      <w:r>
        <w:rPr>
          <w:color w:val="000000"/>
          <w:spacing w:val="4"/>
          <w:lang w:val="ru-RU"/>
        </w:rPr>
        <w:t xml:space="preserve"> шахти и 3 бр. водостоци </w:t>
      </w:r>
    </w:p>
    <w:p w:rsidR="0037568F" w:rsidRDefault="0037568F" w:rsidP="00311C90">
      <w:pPr>
        <w:autoSpaceDE w:val="0"/>
        <w:autoSpaceDN w:val="0"/>
        <w:adjustRightInd w:val="0"/>
        <w:spacing w:before="120" w:after="120"/>
        <w:jc w:val="both"/>
        <w:rPr>
          <w:color w:val="000000"/>
          <w:spacing w:val="4"/>
          <w:lang w:val="ru-RU"/>
        </w:rPr>
      </w:pPr>
      <w:r>
        <w:rPr>
          <w:color w:val="000000"/>
          <w:spacing w:val="4"/>
          <w:lang w:val="ru-RU"/>
        </w:rPr>
        <w:t xml:space="preserve">Отводнителния канал е разделен условно на подучастъци, съобразно петте типови профила.  Първият е от хкм 0+00,00 до хкм 1+08,26 и представлява прост трапец. Широчината на профила е b = 0,80 m, а височината – h = 0,85 m. Откосите са 1 : 1 и е изцяло земен профил. Вторият тип напречен профил е от хкм 1+23,07 до хкм 2+29,12 и от хкм 2+45,26 до хкм 3+00,56. Широчината на профила е b = 1,00 m, а височината – h = 0,90 m. Откосите са 1 : 1 и е изцяло земен профил. Третият подучастък е от хкм 2+29,12 до хкм 2+34,12. Широчината на профила е 1,00 m, а височината – 0,90 m. Откосите са 1 : 1 и е облицован с бетонова облицовка върху пясъчна подложка. Четвъртият тип профил е от хкм 3+00,56 до хкм 3+19,08 покрай застроени имоти, граничещи непосредствено с открития профил на течението. За защита на имотните граници, десният откос на напречното сечение е вертикален и е оформен с подпорна стена. Широчината на профила е b = 1,00 m, а височината – h = 1,02 m. Откосът от лявата страна  1 : 1 и заедно с дъното на канала е облицован с бетонова облицовка върху пясъчна подложка. Петият тип напречен профил е от хкм 3+34,26 до хкм 5+55,46 за покритата част, изпълнена с тръби ТКСБ-М ф 1200 mm. </w:t>
      </w:r>
    </w:p>
    <w:p w:rsidR="0037568F" w:rsidRDefault="0037568F" w:rsidP="00311C90">
      <w:pPr>
        <w:autoSpaceDE w:val="0"/>
        <w:autoSpaceDN w:val="0"/>
        <w:adjustRightInd w:val="0"/>
        <w:jc w:val="both"/>
        <w:rPr>
          <w:color w:val="000000"/>
          <w:spacing w:val="4"/>
          <w:lang w:val="ru-RU"/>
        </w:rPr>
      </w:pPr>
      <w:r>
        <w:rPr>
          <w:color w:val="000000"/>
          <w:spacing w:val="4"/>
          <w:u w:val="single"/>
          <w:lang w:val="ru-RU"/>
        </w:rPr>
        <w:t>Съоръженията</w:t>
      </w:r>
      <w:r>
        <w:rPr>
          <w:color w:val="000000"/>
          <w:spacing w:val="4"/>
          <w:lang w:val="ru-RU"/>
        </w:rPr>
        <w:t xml:space="preserve"> по трасето на отводнителния канал са преминаванията под пътищата и изградените шахти при вход и изход. Първото преминаване е под улица „Янтра” (околовръстно шосе) с тръба ф </w:t>
      </w:r>
      <w:r w:rsidRPr="00212074">
        <w:rPr>
          <w:color w:val="000000"/>
          <w:spacing w:val="4"/>
          <w:lang w:val="ru-RU"/>
        </w:rPr>
        <w:t>800 мм.</w:t>
      </w:r>
      <w:r>
        <w:rPr>
          <w:color w:val="000000"/>
          <w:spacing w:val="4"/>
          <w:lang w:val="ru-RU"/>
        </w:rPr>
        <w:t xml:space="preserve"> За </w:t>
      </w:r>
      <w:r w:rsidRPr="00212074">
        <w:rPr>
          <w:color w:val="000000"/>
          <w:spacing w:val="4"/>
          <w:lang w:val="ru-RU"/>
        </w:rPr>
        <w:t>ревизия е изградена входна шахта на хкм 1+08,26, която ще функционира като събирателна, тъй</w:t>
      </w:r>
      <w:r>
        <w:rPr>
          <w:color w:val="000000"/>
          <w:spacing w:val="4"/>
          <w:lang w:val="ru-RU"/>
        </w:rPr>
        <w:t xml:space="preserve"> като в нея се втичат водите от крайпътния отводнителен канал, които преминават през водосток ф 800 мм под пътя за село Буковец. Следва преминаване под улица „Тодор Каймакански” с тръба ф 1200 мм </w:t>
      </w:r>
      <w:r w:rsidRPr="00212074">
        <w:rPr>
          <w:color w:val="000000"/>
          <w:spacing w:val="4"/>
          <w:lang w:val="ru-RU"/>
        </w:rPr>
        <w:t>с в</w:t>
      </w:r>
      <w:r>
        <w:rPr>
          <w:color w:val="000000"/>
          <w:spacing w:val="4"/>
          <w:lang w:val="ru-RU"/>
        </w:rPr>
        <w:t xml:space="preserve">ход на хкм 2+34,12 и изход на хкм 2+45,26. Преминаването под улица „Георги Трайков” е с правоъгълни стоманобетонови елементи СПВ-ПТ-150А с размери 150/150 см. Входната шахта при хкм 3+19,08 се явява преходна от открития профил на отводнителния канал към тръбната част. Изходната част при хкм 3+34,26 е начало на тръбната част от канала. </w:t>
      </w:r>
      <w:r w:rsidRPr="00212074">
        <w:rPr>
          <w:color w:val="000000"/>
          <w:spacing w:val="4"/>
          <w:lang w:val="ru-RU"/>
        </w:rPr>
        <w:t>Предвидени са 2 бр. ревизионни шахти на хкм 3+71,41 и хкм 4+28,16.</w:t>
      </w:r>
      <w:r>
        <w:rPr>
          <w:color w:val="000000"/>
          <w:spacing w:val="4"/>
          <w:lang w:val="ru-RU"/>
        </w:rPr>
        <w:t xml:space="preserve"> Заустването на отводнителния канал в река Гаговица е устроено през т.н. жаба-клапа, с цел при високи води в реката да няма подприщване в отводнителния канал. По трасето на отводнителния канал има общо седем прага с височина h = 0,32 m.</w:t>
      </w:r>
    </w:p>
    <w:p w:rsidR="0037568F" w:rsidRDefault="0037568F" w:rsidP="00311C90">
      <w:pPr>
        <w:rPr>
          <w:lang w:val="bg-BG"/>
        </w:rPr>
      </w:pPr>
    </w:p>
    <w:p w:rsidR="0037568F" w:rsidRDefault="0037568F" w:rsidP="00311C90">
      <w:pPr>
        <w:rPr>
          <w:lang w:val="bg-BG"/>
        </w:rPr>
      </w:pPr>
      <w:r>
        <w:rPr>
          <w:lang w:val="bg-BG"/>
        </w:rPr>
        <w:t xml:space="preserve">2. </w:t>
      </w:r>
      <w:r>
        <w:rPr>
          <w:u w:val="single"/>
          <w:lang w:val="bg-BG"/>
        </w:rPr>
        <w:t>Отводнителен канал по улица „Раковски”</w:t>
      </w:r>
      <w:r>
        <w:rPr>
          <w:lang w:val="bg-BG"/>
        </w:rPr>
        <w:t xml:space="preserve"> - </w:t>
      </w:r>
      <w:r w:rsidRPr="00212074">
        <w:rPr>
          <w:lang w:val="bg-BG"/>
        </w:rPr>
        <w:t xml:space="preserve">552,16 </w:t>
      </w:r>
      <w:r w:rsidRPr="00212074">
        <w:t>m</w:t>
      </w:r>
      <w:r>
        <w:rPr>
          <w:lang w:val="bg-BG"/>
        </w:rPr>
        <w:t>, 9 бр. входни и изходни шахти и 4 бр. водостоци</w:t>
      </w:r>
    </w:p>
    <w:p w:rsidR="0037568F" w:rsidRDefault="0037568F" w:rsidP="00311C90">
      <w:pPr>
        <w:autoSpaceDE w:val="0"/>
        <w:autoSpaceDN w:val="0"/>
        <w:adjustRightInd w:val="0"/>
        <w:jc w:val="both"/>
        <w:rPr>
          <w:color w:val="000000"/>
          <w:spacing w:val="4"/>
          <w:lang w:val="ru-RU"/>
        </w:rPr>
      </w:pPr>
      <w:r>
        <w:rPr>
          <w:color w:val="000000"/>
          <w:spacing w:val="4"/>
          <w:lang w:val="ru-RU"/>
        </w:rPr>
        <w:t xml:space="preserve">Отводнителният канал започва от събирателна шахта преди пресичането на улица „Раковски” с улица „Янтра” (околовръстното шосе). В шахтата се заустват три довеждащи отводнитела – от малкото дере над улица „Янтра” и от двата канала (ляв и десен), които са успоредни на пътя. След преминаването под улица „Янтра”, отводнителният канал преминава в тръбопровод ф 1000 по улица „Раковски”.  Пресича улиците „Трифон Каймакански”, „Г. Димитров” и „Ал. Стамболийски”, след което отново с покрит тръбен профил ф 1000 продължава до брега на река Гаговица. </w:t>
      </w:r>
    </w:p>
    <w:p w:rsidR="0037568F" w:rsidRDefault="0037568F" w:rsidP="00311C90">
      <w:pPr>
        <w:autoSpaceDE w:val="0"/>
        <w:autoSpaceDN w:val="0"/>
        <w:adjustRightInd w:val="0"/>
        <w:jc w:val="both"/>
        <w:rPr>
          <w:color w:val="000000"/>
          <w:spacing w:val="4"/>
          <w:lang w:val="ru-RU"/>
        </w:rPr>
      </w:pPr>
      <w:r>
        <w:rPr>
          <w:color w:val="000000"/>
          <w:spacing w:val="4"/>
          <w:u w:val="single"/>
          <w:lang w:val="ru-RU"/>
        </w:rPr>
        <w:t>Съоръженията</w:t>
      </w:r>
      <w:r>
        <w:rPr>
          <w:color w:val="000000"/>
          <w:spacing w:val="4"/>
          <w:lang w:val="ru-RU"/>
        </w:rPr>
        <w:t>, изградени по отводнителния канал са шахти при водостоците под улиците, които се пресичат от трасето на съоръжението, ревизионна шахта и жаба-клапа при заустването на водите в река Гаговица. Входната шахта при водосток № 1 на хкм 0+00,00 събира водите от трите открити отводнитела - от малкото дере над улица „Янтра” и от двата успоредни на пътя. След преминаването под  улица „Янтра” е изходната шахта на хкм 0+12,20, след която започва тръбопровода ф 1000. При преминаването под улица „Трифон Каймакански” има също две шахти – входна при хкм 1+17,65 и изходна при хкм 1+32,65. Улица „Г. Димитров” се преминава с тръба ф 1000 mm с входна шахта на хкм 2+54,93 и изходна на хкм 2+64,93. Преминаването на улица „Ал. Стамболийски”се осъществява също с две шахти – входна на хкм 3+43,18 и изходна при хкм 3+53,18. Стръмният терен след тази улица диктува промяната в нивелетата на тръбата, поради което преходът е извършен с ревизионна шахта на хкм 4+03,16. Заустването в река Гаговица се извършва с жаба-клапа с оглед избягването на подприщване при високи води в реката.</w:t>
      </w:r>
    </w:p>
    <w:p w:rsidR="0037568F" w:rsidRDefault="0037568F" w:rsidP="00311C90">
      <w:pPr>
        <w:autoSpaceDE w:val="0"/>
        <w:autoSpaceDN w:val="0"/>
        <w:adjustRightInd w:val="0"/>
        <w:jc w:val="both"/>
        <w:rPr>
          <w:color w:val="000000"/>
          <w:spacing w:val="4"/>
          <w:lang w:val="ru-RU"/>
        </w:rPr>
      </w:pPr>
    </w:p>
    <w:p w:rsidR="0037568F" w:rsidRDefault="0037568F" w:rsidP="00311C90">
      <w:pPr>
        <w:autoSpaceDE w:val="0"/>
        <w:autoSpaceDN w:val="0"/>
        <w:adjustRightInd w:val="0"/>
        <w:spacing w:before="120" w:after="120"/>
        <w:jc w:val="both"/>
        <w:rPr>
          <w:color w:val="000000"/>
          <w:spacing w:val="4"/>
          <w:lang w:val="ru-RU"/>
        </w:rPr>
      </w:pPr>
      <w:r>
        <w:rPr>
          <w:color w:val="000000"/>
          <w:spacing w:val="4"/>
          <w:lang w:val="ru-RU"/>
        </w:rPr>
        <w:t xml:space="preserve">3. </w:t>
      </w:r>
      <w:r>
        <w:rPr>
          <w:color w:val="000000"/>
          <w:spacing w:val="4"/>
          <w:u w:val="single"/>
          <w:lang w:val="ru-RU"/>
        </w:rPr>
        <w:t>Отводнителен канал по улица „Чавдар”</w:t>
      </w:r>
      <w:r>
        <w:rPr>
          <w:color w:val="000000"/>
          <w:spacing w:val="4"/>
          <w:lang w:val="ru-RU"/>
        </w:rPr>
        <w:t xml:space="preserve"> - 311,28 m, входно съоръжение и 4 бр. шахти</w:t>
      </w:r>
    </w:p>
    <w:p w:rsidR="0037568F" w:rsidRDefault="0037568F" w:rsidP="00311C90">
      <w:pPr>
        <w:autoSpaceDE w:val="0"/>
        <w:autoSpaceDN w:val="0"/>
        <w:adjustRightInd w:val="0"/>
        <w:jc w:val="both"/>
        <w:rPr>
          <w:color w:val="000000"/>
          <w:spacing w:val="4"/>
          <w:lang w:val="ru-RU"/>
        </w:rPr>
      </w:pPr>
      <w:r>
        <w:rPr>
          <w:color w:val="000000"/>
          <w:spacing w:val="4"/>
          <w:lang w:val="ru-RU"/>
        </w:rPr>
        <w:t>Отводнителният канал започва от улица „Г. Димитров” и преминава изцяло по улица „Чавдар” до заустването в река Гаговица. Този отводнителен канал е построен с предназначение да събира повърхностния отток, попаднал върху платното на улица „Г. Димитров” и да го евакуира до реката. Трасето е съобразено с комуникационните  линии и пресичания на пътни връзки. Напречният профил на отводнителния канал е изцяло покрит – в тръба ф 600 mm.</w:t>
      </w:r>
    </w:p>
    <w:p w:rsidR="0037568F" w:rsidRDefault="0037568F" w:rsidP="00311C90">
      <w:pPr>
        <w:autoSpaceDE w:val="0"/>
        <w:autoSpaceDN w:val="0"/>
        <w:adjustRightInd w:val="0"/>
        <w:jc w:val="both"/>
        <w:rPr>
          <w:color w:val="000000"/>
          <w:spacing w:val="4"/>
          <w:lang w:val="ru-RU"/>
        </w:rPr>
      </w:pPr>
      <w:r>
        <w:rPr>
          <w:color w:val="000000"/>
          <w:spacing w:val="4"/>
          <w:u w:val="single"/>
          <w:lang w:val="ru-RU"/>
        </w:rPr>
        <w:t>Съоръженията</w:t>
      </w:r>
      <w:r>
        <w:rPr>
          <w:color w:val="000000"/>
          <w:spacing w:val="4"/>
          <w:lang w:val="ru-RU"/>
        </w:rPr>
        <w:t xml:space="preserve"> при този отводнителен канал са събирателната шахта, три ревизионни шахти и жаба-клапа при заустването. Събирателната шахта при хкм 0+00,00 събира повърхностния отток от улица „Г. Димитров” и този по улица „Чавдар” чрез перпендикулярно разположени канали, покрити с решетки. Шахтата е изградена от готови елементи за канализационни шахти. Те се монтират върху монолитен бетонов блок, положен върху пясъчна подложка.</w:t>
      </w:r>
    </w:p>
    <w:p w:rsidR="0037568F" w:rsidRDefault="0037568F" w:rsidP="00311C90">
      <w:pPr>
        <w:autoSpaceDE w:val="0"/>
        <w:autoSpaceDN w:val="0"/>
        <w:adjustRightInd w:val="0"/>
        <w:jc w:val="both"/>
        <w:rPr>
          <w:color w:val="000000"/>
          <w:spacing w:val="4"/>
          <w:lang w:val="ru-RU"/>
        </w:rPr>
      </w:pPr>
      <w:r>
        <w:rPr>
          <w:color w:val="000000"/>
          <w:spacing w:val="4"/>
          <w:lang w:val="ru-RU"/>
        </w:rPr>
        <w:t>Ревизионните шахти при хкм хкм 1+17,10; 1+46,42 и 1+91,28 са също сглобяеми и се състоят от монолитен бетоно подложен пръстен, цилиндрични елементи с диаметър 1000 mm и горен пръстен с преход от 1000 mm към 600 mm. Те функционират и като преходни шахти с оглед постигане на оптимален надлъжен наклон. Заустването е извършено с жаба-клапа, като площадката около нея е оформена с бетонова облицовка и челна бетоновма стена. Преходът от стоманобетоновата тръба ф 600 mm и жаба-клапата е оформен с метална тръба.</w:t>
      </w:r>
    </w:p>
    <w:p w:rsidR="0037568F" w:rsidRDefault="0037568F" w:rsidP="00311C90">
      <w:pPr>
        <w:autoSpaceDE w:val="0"/>
        <w:autoSpaceDN w:val="0"/>
        <w:adjustRightInd w:val="0"/>
        <w:jc w:val="both"/>
        <w:rPr>
          <w:color w:val="000000"/>
          <w:spacing w:val="4"/>
          <w:lang w:val="ru-RU"/>
        </w:rPr>
      </w:pPr>
    </w:p>
    <w:p w:rsidR="0037568F" w:rsidRDefault="0037568F" w:rsidP="00311C90">
      <w:pPr>
        <w:autoSpaceDE w:val="0"/>
        <w:autoSpaceDN w:val="0"/>
        <w:adjustRightInd w:val="0"/>
        <w:spacing w:before="120" w:after="120"/>
        <w:jc w:val="both"/>
        <w:rPr>
          <w:color w:val="000000"/>
          <w:spacing w:val="4"/>
          <w:lang w:val="ru-RU"/>
        </w:rPr>
      </w:pPr>
      <w:r>
        <w:rPr>
          <w:color w:val="000000"/>
          <w:spacing w:val="4"/>
          <w:lang w:val="ru-RU"/>
        </w:rPr>
        <w:t xml:space="preserve">4. </w:t>
      </w:r>
      <w:r>
        <w:rPr>
          <w:color w:val="000000"/>
          <w:spacing w:val="4"/>
          <w:u w:val="single"/>
          <w:lang w:val="ru-RU"/>
        </w:rPr>
        <w:t>Отводнителен канал по улица „Иван Вазов”</w:t>
      </w:r>
      <w:r>
        <w:rPr>
          <w:color w:val="000000"/>
          <w:spacing w:val="4"/>
          <w:lang w:val="ru-RU"/>
        </w:rPr>
        <w:t xml:space="preserve"> – 981,02 m, 2 бр. водостоци и </w:t>
      </w:r>
      <w:r w:rsidRPr="00212074">
        <w:rPr>
          <w:color w:val="000000"/>
          <w:spacing w:val="4"/>
          <w:lang w:val="ru-RU"/>
        </w:rPr>
        <w:t>6 бр.</w:t>
      </w:r>
      <w:r>
        <w:rPr>
          <w:color w:val="000000"/>
          <w:spacing w:val="4"/>
          <w:lang w:val="ru-RU"/>
        </w:rPr>
        <w:t xml:space="preserve"> шахти </w:t>
      </w:r>
    </w:p>
    <w:p w:rsidR="0037568F" w:rsidRDefault="0037568F" w:rsidP="00311C90">
      <w:pPr>
        <w:autoSpaceDE w:val="0"/>
        <w:autoSpaceDN w:val="0"/>
        <w:adjustRightInd w:val="0"/>
        <w:jc w:val="both"/>
        <w:rPr>
          <w:color w:val="000000"/>
          <w:spacing w:val="4"/>
          <w:lang w:val="ru-RU"/>
        </w:rPr>
      </w:pPr>
      <w:r>
        <w:rPr>
          <w:color w:val="000000"/>
          <w:spacing w:val="4"/>
          <w:lang w:val="ru-RU"/>
        </w:rPr>
        <w:t xml:space="preserve">Отводнителният канал по улица „Иван Вазов”, заедно с всички други съоръжения и присъединявания представлява най-сложния възел от цялата отводнителна схема на село Смирненски. Схемата на този отводнителен канал включва провеждане на водите от дерето по улица „Иван Вазов” и приемане на водите от отводняването при улица „Христо Ботев”. Отводнителният канал започва с коригиране профила на дерето, преминаващо покрай жилищните имоти над улица „Христо Ботев”. Следва преминаване с плочест водосток под улица „Христо Ботев” и продължение на открития профил до хкм 0+80,99. Цялата тази дължина е с бетонова облицовка. След хкм 0+80,99 отводнителния канал е решен с покрит профил – тръбна част, така както е и сега. Тръбопроводът е с диаметър 1200 mm и продължава до хкм 1+66,14. Там е развита събирателната шахта, в която се зауства допълнителния приток. Допълнителният отводнителен канал започва със събирателна шахта над улица „Янтра”. В нея се втичат водите от отводнителните канали покрай тази улица. При старото решение за отвеждане на тези води, отводнителният канал е преминавал през терени, които са сега частна собственост. За да се избегне отчуждаване на терени, сегашният проект дава решение, при което покрит отводнителен кала от събирателната шахта преминава по улица „Христо Ботев” и улица „Трифон Каймакански”, за да се включи при пресичането с улица „Иван Вазов” в главния отводнителен канал. Второстепенният клон е с диаметър 600 mm. От 1+66,14 главният  отводнителен канал продължава със закрит профил до хкм 2+16,24. До тук той преминава покрай границите на частни застроени имоти по трасето на стария тръбопровод. След хкм 2+16,24 до заустването в река Гаговица, каналът е с открито сечение, следващо трасето на дерето, преминаващо през селото. До пресичането на улица „Георги Димитров” при хкм 4+94,04, отводнителният канал е облицован, понеже граничи с частни имоти и е с много деформиран сега профил. От хкм 5+03,04 до заустването при хкм 7+36,01 профилът е открит земен. Дължината на главния отводнителен канал по улица „Иван Вазов” е 736,01 m. Дължината на второстепенния отводнителен канал по улица „Христо Ботев” е 245,01 m. </w:t>
      </w:r>
    </w:p>
    <w:p w:rsidR="0037568F" w:rsidRDefault="0037568F" w:rsidP="00311C90">
      <w:pPr>
        <w:autoSpaceDE w:val="0"/>
        <w:autoSpaceDN w:val="0"/>
        <w:adjustRightInd w:val="0"/>
        <w:jc w:val="both"/>
        <w:rPr>
          <w:color w:val="000000"/>
          <w:spacing w:val="4"/>
          <w:lang w:val="ru-RU"/>
        </w:rPr>
      </w:pPr>
      <w:r>
        <w:rPr>
          <w:color w:val="000000"/>
          <w:spacing w:val="4"/>
          <w:u w:val="single"/>
          <w:lang w:val="ru-RU"/>
        </w:rPr>
        <w:t>Съоръжения:</w:t>
      </w:r>
      <w:r>
        <w:rPr>
          <w:color w:val="000000"/>
          <w:spacing w:val="4"/>
          <w:lang w:val="ru-RU"/>
        </w:rPr>
        <w:t xml:space="preserve"> Преминаването на дерето в началото на отводнителния канал по улица „Иван Вазов” под улица „Христо Ботев” е с плочест водосток, който е в добро състояние  и задоволява целите на настоящия проект. Следва шахта при хкм 0+80,99, която е преходна от открит към закрит тръбен профил. Следващото съоръжение е събирателната шахта на хкм 1+66,14 в която се заустват водите от второстепенния отводнителен канал. При хкм 2+16,24 е изходната шахта от тръбопровода и началото на открития профил. Откритата част на отводнителния канал преминава под улица „Стефан Караджа” с плочест водосток, който е в добро техническо и функционално състояние и ще бъде част от бъдещата реконструкция на съоръжението. При хкм 4+94,04 има мост на улица „Георги Димитров”. Той също е в добро състояние и може да се използва и в бъдеще. По дължината на откритите участъци има прагове : от хкм 0+00,00 до хкм 0+,65,04 са четири броя, от хкм 2+16,24 до хкм 2+44,44 са три броя и от хкм 2+99,14 до хкм 4+36,14 са щест броя. Всички са с височина h = 0,30 m и са в облицованите участъци на отводнителния канал. При второстепенния отводнителен канал по улица „Христо Ботев” има също няколко съоръжения. В началото – при хкм 0+00,00 е събирателната шахта, в която се вливат водите от отводнителния канал край улица „Янтра”. След шахтата започва тръбопровод с диаметър d = 600 mm, който преминава под улица „Янтра”  и продължава до шахтата при пресечката на улица „Христо Ботев” и улица „Тодор Каймакански”, която е изградена от сглобяеми кръгли елементи. </w:t>
      </w:r>
      <w:r w:rsidRPr="00212074">
        <w:rPr>
          <w:color w:val="000000"/>
          <w:spacing w:val="4"/>
          <w:lang w:val="ru-RU"/>
        </w:rPr>
        <w:t>Същата шахта е предвидена след водостока под ул. „Янтра”.</w:t>
      </w:r>
    </w:p>
    <w:p w:rsidR="0037568F" w:rsidRDefault="0037568F" w:rsidP="00311C90">
      <w:pPr>
        <w:autoSpaceDE w:val="0"/>
        <w:autoSpaceDN w:val="0"/>
        <w:adjustRightInd w:val="0"/>
        <w:jc w:val="both"/>
        <w:rPr>
          <w:color w:val="000000"/>
          <w:spacing w:val="4"/>
          <w:lang w:val="ru-RU"/>
        </w:rPr>
      </w:pPr>
      <w:r>
        <w:rPr>
          <w:color w:val="000000"/>
          <w:spacing w:val="4"/>
          <w:lang w:val="ru-RU"/>
        </w:rPr>
        <w:t xml:space="preserve">  </w:t>
      </w:r>
    </w:p>
    <w:p w:rsidR="0037568F" w:rsidRDefault="0037568F" w:rsidP="00311C90">
      <w:pPr>
        <w:autoSpaceDE w:val="0"/>
        <w:autoSpaceDN w:val="0"/>
        <w:adjustRightInd w:val="0"/>
        <w:spacing w:before="120" w:after="120"/>
        <w:jc w:val="both"/>
        <w:rPr>
          <w:color w:val="000000"/>
          <w:spacing w:val="4"/>
          <w:lang w:val="ru-RU"/>
        </w:rPr>
      </w:pPr>
      <w:r>
        <w:rPr>
          <w:color w:val="000000"/>
          <w:spacing w:val="4"/>
          <w:lang w:val="ru-RU"/>
        </w:rPr>
        <w:t xml:space="preserve">5. </w:t>
      </w:r>
      <w:r>
        <w:rPr>
          <w:color w:val="000000"/>
          <w:spacing w:val="4"/>
          <w:u w:val="single"/>
          <w:lang w:val="ru-RU"/>
        </w:rPr>
        <w:t>Отводнителен канал по улица „Пирин”</w:t>
      </w:r>
      <w:r>
        <w:rPr>
          <w:color w:val="000000"/>
          <w:spacing w:val="4"/>
          <w:lang w:val="ru-RU"/>
        </w:rPr>
        <w:t xml:space="preserve"> – </w:t>
      </w:r>
      <w:r w:rsidRPr="00A61BA5">
        <w:rPr>
          <w:color w:val="000000"/>
          <w:spacing w:val="4"/>
          <w:lang w:val="ru-RU"/>
        </w:rPr>
        <w:t>416,32 m и</w:t>
      </w:r>
      <w:r>
        <w:rPr>
          <w:color w:val="000000"/>
          <w:spacing w:val="4"/>
          <w:lang w:val="ru-RU"/>
        </w:rPr>
        <w:t xml:space="preserve"> 5 бр. водостоци</w:t>
      </w:r>
    </w:p>
    <w:p w:rsidR="0037568F" w:rsidRDefault="0037568F" w:rsidP="00311C90">
      <w:pPr>
        <w:autoSpaceDE w:val="0"/>
        <w:autoSpaceDN w:val="0"/>
        <w:adjustRightInd w:val="0"/>
        <w:jc w:val="both"/>
        <w:rPr>
          <w:color w:val="000000"/>
          <w:spacing w:val="4"/>
          <w:lang w:val="ru-RU"/>
        </w:rPr>
      </w:pPr>
      <w:r>
        <w:rPr>
          <w:color w:val="000000"/>
          <w:spacing w:val="4"/>
          <w:lang w:val="ru-RU"/>
        </w:rPr>
        <w:t xml:space="preserve">Отводнителният канал започва преди улица „Тодор Каймакански”, която пресича с водосток ф 800 mm. Той евакуира води от малкото дере над улицата. След това продължава до улица „Георги димитров” и преминава под нея с плочест водосток, който продължава в тръбен профил под частен гараж. Поради липсата на възможност за ревизия не може да се прецени за състоянието на този участък, както и да се предвидят мероприятия за бъдеща реконструкция. След хкм 3+26,67 отводнителният канал е с открито сечение до заустването в река Гаговица. </w:t>
      </w:r>
      <w:r>
        <w:rPr>
          <w:color w:val="000000"/>
          <w:spacing w:val="4"/>
          <w:lang w:val="ru-RU"/>
        </w:rPr>
        <w:tab/>
      </w:r>
    </w:p>
    <w:p w:rsidR="0037568F" w:rsidRDefault="0037568F" w:rsidP="00311C90">
      <w:pPr>
        <w:autoSpaceDE w:val="0"/>
        <w:autoSpaceDN w:val="0"/>
        <w:adjustRightInd w:val="0"/>
        <w:jc w:val="both"/>
        <w:rPr>
          <w:color w:val="000000"/>
          <w:spacing w:val="4"/>
          <w:lang w:val="ru-RU"/>
        </w:rPr>
      </w:pPr>
      <w:r>
        <w:rPr>
          <w:color w:val="000000"/>
          <w:spacing w:val="4"/>
          <w:u w:val="single"/>
          <w:lang w:val="ru-RU"/>
        </w:rPr>
        <w:t>Съоръженията</w:t>
      </w:r>
      <w:r>
        <w:rPr>
          <w:color w:val="000000"/>
          <w:spacing w:val="4"/>
          <w:lang w:val="ru-RU"/>
        </w:rPr>
        <w:t xml:space="preserve"> по отводнителния канал включват преминаванията под улиците с тръбни водостоци, които са в добро състояние и ще служат за целите на настоящия проект.</w:t>
      </w:r>
    </w:p>
    <w:p w:rsidR="0037568F" w:rsidRDefault="0037568F" w:rsidP="00311C90">
      <w:pPr>
        <w:autoSpaceDE w:val="0"/>
        <w:autoSpaceDN w:val="0"/>
        <w:adjustRightInd w:val="0"/>
        <w:jc w:val="both"/>
        <w:rPr>
          <w:b/>
          <w:color w:val="000000"/>
          <w:spacing w:val="4"/>
          <w:lang w:val="ru-RU"/>
        </w:rPr>
      </w:pPr>
    </w:p>
    <w:p w:rsidR="0037568F" w:rsidRPr="002F0331" w:rsidRDefault="0037568F" w:rsidP="00311C90">
      <w:pPr>
        <w:autoSpaceDE w:val="0"/>
        <w:autoSpaceDN w:val="0"/>
        <w:adjustRightInd w:val="0"/>
        <w:jc w:val="both"/>
        <w:rPr>
          <w:b/>
          <w:color w:val="000000"/>
          <w:spacing w:val="4"/>
          <w:lang w:val="ru-RU"/>
        </w:rPr>
      </w:pPr>
      <w:r w:rsidRPr="002F0331">
        <w:rPr>
          <w:b/>
          <w:color w:val="000000"/>
          <w:spacing w:val="4"/>
          <w:lang w:val="ru-RU"/>
        </w:rPr>
        <w:t>Технологичната последователност за извършване на СМР е следната:</w:t>
      </w:r>
    </w:p>
    <w:p w:rsidR="0037568F" w:rsidRDefault="0037568F" w:rsidP="00311C90">
      <w:pPr>
        <w:numPr>
          <w:ilvl w:val="0"/>
          <w:numId w:val="27"/>
        </w:numPr>
        <w:autoSpaceDE w:val="0"/>
        <w:autoSpaceDN w:val="0"/>
        <w:adjustRightInd w:val="0"/>
        <w:jc w:val="both"/>
        <w:rPr>
          <w:color w:val="000000"/>
          <w:spacing w:val="4"/>
          <w:lang w:val="ru-RU"/>
        </w:rPr>
      </w:pPr>
      <w:r>
        <w:rPr>
          <w:color w:val="000000"/>
          <w:spacing w:val="4"/>
          <w:lang w:val="ru-RU"/>
        </w:rPr>
        <w:t>изграждане на временната площадка на обекта</w:t>
      </w:r>
    </w:p>
    <w:p w:rsidR="0037568F" w:rsidRDefault="0037568F" w:rsidP="00311C90">
      <w:pPr>
        <w:numPr>
          <w:ilvl w:val="0"/>
          <w:numId w:val="27"/>
        </w:numPr>
        <w:autoSpaceDE w:val="0"/>
        <w:autoSpaceDN w:val="0"/>
        <w:adjustRightInd w:val="0"/>
        <w:jc w:val="both"/>
        <w:rPr>
          <w:color w:val="000000"/>
          <w:spacing w:val="4"/>
          <w:lang w:val="ru-RU"/>
        </w:rPr>
      </w:pPr>
      <w:r>
        <w:rPr>
          <w:color w:val="000000"/>
          <w:spacing w:val="4"/>
          <w:lang w:val="ru-RU"/>
        </w:rPr>
        <w:t>изземване на наносите и прочистването коритата на откритите канали</w:t>
      </w:r>
    </w:p>
    <w:p w:rsidR="0037568F" w:rsidRDefault="0037568F" w:rsidP="00311C90">
      <w:pPr>
        <w:numPr>
          <w:ilvl w:val="0"/>
          <w:numId w:val="27"/>
        </w:numPr>
        <w:autoSpaceDE w:val="0"/>
        <w:autoSpaceDN w:val="0"/>
        <w:adjustRightInd w:val="0"/>
        <w:jc w:val="both"/>
        <w:rPr>
          <w:color w:val="000000"/>
          <w:spacing w:val="4"/>
          <w:lang w:val="ru-RU"/>
        </w:rPr>
      </w:pPr>
      <w:r>
        <w:rPr>
          <w:color w:val="000000"/>
          <w:spacing w:val="4"/>
          <w:lang w:val="ru-RU"/>
        </w:rPr>
        <w:t>откриване на покритите канали и изземване на на старите бетонови тръби</w:t>
      </w:r>
    </w:p>
    <w:p w:rsidR="0037568F" w:rsidRDefault="0037568F" w:rsidP="00311C90">
      <w:pPr>
        <w:numPr>
          <w:ilvl w:val="0"/>
          <w:numId w:val="27"/>
        </w:numPr>
        <w:autoSpaceDE w:val="0"/>
        <w:autoSpaceDN w:val="0"/>
        <w:adjustRightInd w:val="0"/>
        <w:jc w:val="both"/>
        <w:rPr>
          <w:color w:val="000000"/>
          <w:spacing w:val="4"/>
          <w:lang w:val="ru-RU"/>
        </w:rPr>
      </w:pPr>
      <w:r>
        <w:rPr>
          <w:color w:val="000000"/>
          <w:spacing w:val="4"/>
          <w:lang w:val="ru-RU"/>
        </w:rPr>
        <w:t>извършване на изкопни работи за оформяне на проектния профил на каналите</w:t>
      </w:r>
    </w:p>
    <w:p w:rsidR="0037568F" w:rsidRDefault="0037568F" w:rsidP="00311C90">
      <w:pPr>
        <w:numPr>
          <w:ilvl w:val="0"/>
          <w:numId w:val="27"/>
        </w:numPr>
        <w:autoSpaceDE w:val="0"/>
        <w:autoSpaceDN w:val="0"/>
        <w:adjustRightInd w:val="0"/>
        <w:jc w:val="both"/>
        <w:rPr>
          <w:color w:val="000000"/>
          <w:spacing w:val="4"/>
          <w:lang w:val="ru-RU"/>
        </w:rPr>
      </w:pPr>
      <w:r>
        <w:rPr>
          <w:color w:val="000000"/>
          <w:spacing w:val="4"/>
          <w:lang w:val="ru-RU"/>
        </w:rPr>
        <w:t>натоварване и извозване на депо на излишните земни маси и строителни отпадъци</w:t>
      </w:r>
    </w:p>
    <w:p w:rsidR="0037568F" w:rsidRDefault="0037568F" w:rsidP="00311C90">
      <w:pPr>
        <w:numPr>
          <w:ilvl w:val="0"/>
          <w:numId w:val="27"/>
        </w:numPr>
        <w:autoSpaceDE w:val="0"/>
        <w:autoSpaceDN w:val="0"/>
        <w:adjustRightInd w:val="0"/>
        <w:jc w:val="both"/>
        <w:rPr>
          <w:color w:val="000000"/>
          <w:spacing w:val="4"/>
          <w:lang w:val="ru-RU"/>
        </w:rPr>
      </w:pPr>
      <w:r>
        <w:rPr>
          <w:color w:val="000000"/>
          <w:spacing w:val="4"/>
          <w:lang w:val="ru-RU"/>
        </w:rPr>
        <w:t>полагане на пясъчна подложка</w:t>
      </w:r>
    </w:p>
    <w:p w:rsidR="0037568F" w:rsidRDefault="0037568F" w:rsidP="00311C90">
      <w:pPr>
        <w:numPr>
          <w:ilvl w:val="0"/>
          <w:numId w:val="27"/>
        </w:numPr>
        <w:autoSpaceDE w:val="0"/>
        <w:autoSpaceDN w:val="0"/>
        <w:adjustRightInd w:val="0"/>
        <w:jc w:val="both"/>
        <w:rPr>
          <w:color w:val="000000"/>
          <w:spacing w:val="4"/>
          <w:lang w:val="ru-RU"/>
        </w:rPr>
      </w:pPr>
      <w:r>
        <w:rPr>
          <w:color w:val="000000"/>
          <w:spacing w:val="4"/>
          <w:lang w:val="ru-RU"/>
        </w:rPr>
        <w:t>полагане на бетон В10 за облицовка на облицованите канали</w:t>
      </w:r>
    </w:p>
    <w:p w:rsidR="0037568F" w:rsidRDefault="0037568F" w:rsidP="00311C90">
      <w:pPr>
        <w:numPr>
          <w:ilvl w:val="0"/>
          <w:numId w:val="27"/>
        </w:numPr>
        <w:autoSpaceDE w:val="0"/>
        <w:autoSpaceDN w:val="0"/>
        <w:adjustRightInd w:val="0"/>
        <w:jc w:val="both"/>
        <w:rPr>
          <w:color w:val="000000"/>
          <w:spacing w:val="4"/>
          <w:lang w:val="ru-RU"/>
        </w:rPr>
      </w:pPr>
      <w:r>
        <w:rPr>
          <w:color w:val="000000"/>
          <w:spacing w:val="4"/>
          <w:lang w:val="ru-RU"/>
        </w:rPr>
        <w:t>полагане на бетонови тръби за покритите канали</w:t>
      </w:r>
    </w:p>
    <w:p w:rsidR="0037568F" w:rsidRDefault="0037568F" w:rsidP="00311C90">
      <w:pPr>
        <w:numPr>
          <w:ilvl w:val="0"/>
          <w:numId w:val="27"/>
        </w:numPr>
        <w:autoSpaceDE w:val="0"/>
        <w:autoSpaceDN w:val="0"/>
        <w:adjustRightInd w:val="0"/>
        <w:jc w:val="both"/>
        <w:rPr>
          <w:color w:val="000000"/>
          <w:spacing w:val="4"/>
          <w:lang w:val="ru-RU"/>
        </w:rPr>
      </w:pPr>
      <w:r>
        <w:rPr>
          <w:color w:val="000000"/>
          <w:spacing w:val="4"/>
          <w:lang w:val="ru-RU"/>
        </w:rPr>
        <w:t>полагане на бетонови пръстени за шахтите</w:t>
      </w:r>
    </w:p>
    <w:p w:rsidR="0037568F" w:rsidRDefault="0037568F" w:rsidP="00311C90">
      <w:pPr>
        <w:numPr>
          <w:ilvl w:val="0"/>
          <w:numId w:val="27"/>
        </w:numPr>
        <w:autoSpaceDE w:val="0"/>
        <w:autoSpaceDN w:val="0"/>
        <w:adjustRightInd w:val="0"/>
        <w:jc w:val="both"/>
        <w:rPr>
          <w:color w:val="000000"/>
          <w:spacing w:val="4"/>
          <w:lang w:val="ru-RU"/>
        </w:rPr>
      </w:pPr>
      <w:r>
        <w:rPr>
          <w:color w:val="000000"/>
          <w:spacing w:val="4"/>
          <w:lang w:val="ru-RU"/>
        </w:rPr>
        <w:t>кофражни работи за монолитните шахти и съоръжения</w:t>
      </w:r>
    </w:p>
    <w:p w:rsidR="0037568F" w:rsidRDefault="0037568F" w:rsidP="00311C90">
      <w:pPr>
        <w:numPr>
          <w:ilvl w:val="0"/>
          <w:numId w:val="27"/>
        </w:numPr>
        <w:autoSpaceDE w:val="0"/>
        <w:autoSpaceDN w:val="0"/>
        <w:adjustRightInd w:val="0"/>
        <w:jc w:val="both"/>
        <w:rPr>
          <w:color w:val="000000"/>
          <w:spacing w:val="4"/>
          <w:lang w:val="ru-RU"/>
        </w:rPr>
      </w:pPr>
      <w:r>
        <w:rPr>
          <w:color w:val="000000"/>
          <w:spacing w:val="4"/>
          <w:lang w:val="ru-RU"/>
        </w:rPr>
        <w:t>полагане на бетон В15 за шахти и съоръжения</w:t>
      </w:r>
    </w:p>
    <w:p w:rsidR="0037568F" w:rsidRDefault="0037568F" w:rsidP="00311C90">
      <w:pPr>
        <w:numPr>
          <w:ilvl w:val="0"/>
          <w:numId w:val="27"/>
        </w:numPr>
        <w:autoSpaceDE w:val="0"/>
        <w:autoSpaceDN w:val="0"/>
        <w:adjustRightInd w:val="0"/>
        <w:jc w:val="both"/>
        <w:rPr>
          <w:color w:val="000000"/>
          <w:spacing w:val="4"/>
          <w:lang w:val="ru-RU"/>
        </w:rPr>
      </w:pPr>
      <w:r>
        <w:rPr>
          <w:color w:val="000000"/>
          <w:spacing w:val="4"/>
          <w:lang w:val="ru-RU"/>
        </w:rPr>
        <w:t>изчистване на обекта от строителни отпадъци и подготовка за предаване</w:t>
      </w:r>
    </w:p>
    <w:p w:rsidR="0037568F" w:rsidRPr="00311C90" w:rsidRDefault="0037568F" w:rsidP="00311C90">
      <w:pPr>
        <w:autoSpaceDE w:val="0"/>
        <w:autoSpaceDN w:val="0"/>
        <w:adjustRightInd w:val="0"/>
        <w:ind w:right="-108"/>
        <w:rPr>
          <w:lang w:val="ru-RU" w:eastAsia="bg-BG"/>
        </w:rPr>
      </w:pPr>
    </w:p>
    <w:p w:rsidR="0037568F" w:rsidRPr="002F0331" w:rsidRDefault="0037568F" w:rsidP="002F0331">
      <w:pPr>
        <w:spacing w:before="120"/>
        <w:jc w:val="both"/>
        <w:rPr>
          <w:b/>
          <w:lang w:val="ru-RU"/>
        </w:rPr>
      </w:pPr>
      <w:r w:rsidRPr="002F0331">
        <w:rPr>
          <w:b/>
          <w:lang w:val="ru-RU"/>
        </w:rPr>
        <w:t>Дейностите, за които ще се упражнява строителен надзор са следните:</w:t>
      </w:r>
    </w:p>
    <w:p w:rsidR="0037568F" w:rsidRPr="00A8547B" w:rsidRDefault="0037568F" w:rsidP="002F0331">
      <w:pPr>
        <w:numPr>
          <w:ilvl w:val="1"/>
          <w:numId w:val="29"/>
        </w:numPr>
        <w:tabs>
          <w:tab w:val="clear" w:pos="1440"/>
        </w:tabs>
        <w:autoSpaceDE w:val="0"/>
        <w:autoSpaceDN w:val="0"/>
        <w:adjustRightInd w:val="0"/>
        <w:spacing w:before="40"/>
        <w:ind w:hanging="1080"/>
        <w:jc w:val="both"/>
      </w:pPr>
      <w:r>
        <w:rPr>
          <w:lang w:val="bg-BG"/>
        </w:rPr>
        <w:t>З</w:t>
      </w:r>
      <w:r w:rsidRPr="00A8547B">
        <w:t>аконосъобразно започване на строежа</w:t>
      </w:r>
      <w:r>
        <w:rPr>
          <w:lang w:val="bg-BG"/>
        </w:rPr>
        <w:t>;</w:t>
      </w:r>
      <w:r w:rsidRPr="00983207">
        <w:rPr>
          <w:lang w:val="ru-RU"/>
        </w:rPr>
        <w:t xml:space="preserve"> </w:t>
      </w:r>
    </w:p>
    <w:p w:rsidR="0037568F" w:rsidRPr="00A8547B" w:rsidRDefault="0037568F" w:rsidP="002F0331">
      <w:pPr>
        <w:numPr>
          <w:ilvl w:val="1"/>
          <w:numId w:val="29"/>
        </w:numPr>
        <w:tabs>
          <w:tab w:val="clear" w:pos="1440"/>
        </w:tabs>
        <w:autoSpaceDE w:val="0"/>
        <w:autoSpaceDN w:val="0"/>
        <w:adjustRightInd w:val="0"/>
        <w:spacing w:before="40"/>
        <w:ind w:hanging="1080"/>
        <w:jc w:val="both"/>
      </w:pPr>
      <w:r w:rsidRPr="00983207">
        <w:t>Подготовка на строителн</w:t>
      </w:r>
      <w:r>
        <w:t>ата площадка</w:t>
      </w:r>
      <w:r>
        <w:rPr>
          <w:lang w:val="bg-BG"/>
        </w:rPr>
        <w:t>;</w:t>
      </w:r>
    </w:p>
    <w:p w:rsidR="0037568F" w:rsidRPr="00983207" w:rsidRDefault="0037568F" w:rsidP="002F0331">
      <w:pPr>
        <w:numPr>
          <w:ilvl w:val="1"/>
          <w:numId w:val="29"/>
        </w:numPr>
        <w:tabs>
          <w:tab w:val="clear" w:pos="1440"/>
        </w:tabs>
        <w:autoSpaceDE w:val="0"/>
        <w:autoSpaceDN w:val="0"/>
        <w:adjustRightInd w:val="0"/>
        <w:spacing w:before="40"/>
        <w:ind w:hanging="1080"/>
        <w:jc w:val="both"/>
        <w:rPr>
          <w:lang w:val="ru-RU"/>
        </w:rPr>
      </w:pPr>
      <w:r w:rsidRPr="00983207">
        <w:rPr>
          <w:lang w:val="ru-RU"/>
        </w:rPr>
        <w:t xml:space="preserve">Изпълнение на подготвителните работи по реконструкции и рехабилитация. </w:t>
      </w:r>
    </w:p>
    <w:p w:rsidR="0037568F" w:rsidRPr="00983207" w:rsidRDefault="0037568F" w:rsidP="002F0331">
      <w:pPr>
        <w:numPr>
          <w:ilvl w:val="1"/>
          <w:numId w:val="29"/>
        </w:numPr>
        <w:tabs>
          <w:tab w:val="clear" w:pos="1440"/>
        </w:tabs>
        <w:autoSpaceDE w:val="0"/>
        <w:autoSpaceDN w:val="0"/>
        <w:adjustRightInd w:val="0"/>
        <w:spacing w:before="40"/>
        <w:ind w:hanging="1080"/>
        <w:jc w:val="both"/>
      </w:pPr>
      <w:r w:rsidRPr="00983207">
        <w:t>Монтаж на съоръженията.</w:t>
      </w:r>
    </w:p>
    <w:p w:rsidR="0037568F" w:rsidRPr="00983207" w:rsidRDefault="0037568F" w:rsidP="002F0331">
      <w:pPr>
        <w:numPr>
          <w:ilvl w:val="1"/>
          <w:numId w:val="29"/>
        </w:numPr>
        <w:tabs>
          <w:tab w:val="clear" w:pos="1440"/>
        </w:tabs>
        <w:autoSpaceDE w:val="0"/>
        <w:autoSpaceDN w:val="0"/>
        <w:adjustRightInd w:val="0"/>
        <w:spacing w:before="40"/>
        <w:ind w:hanging="1080"/>
        <w:jc w:val="both"/>
        <w:rPr>
          <w:lang w:val="ru-RU"/>
        </w:rPr>
      </w:pPr>
      <w:r w:rsidRPr="00983207">
        <w:rPr>
          <w:lang w:val="ru-RU"/>
        </w:rPr>
        <w:t>Въвеждане в експлоатация на обектите, издаване на разрешение за  ползването им.</w:t>
      </w:r>
    </w:p>
    <w:p w:rsidR="0037568F" w:rsidRPr="00983207" w:rsidRDefault="0037568F" w:rsidP="002F0331">
      <w:pPr>
        <w:rPr>
          <w:lang w:val="ru-RU"/>
        </w:rPr>
      </w:pPr>
    </w:p>
    <w:p w:rsidR="0037568F" w:rsidRDefault="0037568F" w:rsidP="002F0331">
      <w:pPr>
        <w:rPr>
          <w:b/>
          <w:lang w:val="ru-RU"/>
        </w:rPr>
      </w:pPr>
      <w:bookmarkStart w:id="26" w:name="_Toc101780191"/>
      <w:r w:rsidRPr="00983207">
        <w:rPr>
          <w:b/>
          <w:lang w:val="ru-RU"/>
        </w:rPr>
        <w:t xml:space="preserve">Изисквания към дейността на </w:t>
      </w:r>
      <w:r>
        <w:rPr>
          <w:b/>
          <w:lang w:val="ru-RU"/>
        </w:rPr>
        <w:t>изпълнителя</w:t>
      </w:r>
      <w:r w:rsidRPr="00983207">
        <w:rPr>
          <w:b/>
          <w:lang w:val="ru-RU"/>
        </w:rPr>
        <w:t>:</w:t>
      </w:r>
    </w:p>
    <w:bookmarkEnd w:id="26"/>
    <w:p w:rsidR="0037568F" w:rsidRPr="00983207" w:rsidRDefault="0037568F" w:rsidP="002F0331">
      <w:pPr>
        <w:numPr>
          <w:ilvl w:val="0"/>
          <w:numId w:val="28"/>
        </w:numPr>
        <w:tabs>
          <w:tab w:val="clear" w:pos="1584"/>
        </w:tabs>
        <w:ind w:left="720"/>
        <w:jc w:val="both"/>
        <w:rPr>
          <w:lang w:val="ru-RU"/>
        </w:rPr>
      </w:pPr>
      <w:r w:rsidRPr="00983207">
        <w:rPr>
          <w:lang w:val="ru-RU"/>
        </w:rPr>
        <w:t>упражняване на непрекъснат строителен надзор върху изпълнението на СМР, съгласно  техническите спецификации и изискванията на нормативните актове</w:t>
      </w:r>
      <w:r>
        <w:rPr>
          <w:lang w:val="bg-BG"/>
        </w:rPr>
        <w:t xml:space="preserve"> по ЗУТ</w:t>
      </w:r>
      <w:r w:rsidRPr="00983207">
        <w:rPr>
          <w:lang w:val="ru-RU"/>
        </w:rPr>
        <w:t>;</w:t>
      </w:r>
    </w:p>
    <w:p w:rsidR="0037568F" w:rsidRPr="00983207" w:rsidRDefault="0037568F" w:rsidP="002F0331">
      <w:pPr>
        <w:numPr>
          <w:ilvl w:val="0"/>
          <w:numId w:val="28"/>
        </w:numPr>
        <w:tabs>
          <w:tab w:val="clear" w:pos="1584"/>
        </w:tabs>
        <w:ind w:left="720"/>
        <w:jc w:val="both"/>
        <w:rPr>
          <w:lang w:val="ru-RU"/>
        </w:rPr>
      </w:pPr>
      <w:r w:rsidRPr="00983207">
        <w:rPr>
          <w:lang w:val="ru-RU"/>
        </w:rPr>
        <w:t>осигуряване съставянето на актовете и протоколите в съответствие с изискванията на Наредба № 3 (ДВ, бр. 72/2003) по време на строително-монтажните дейности;</w:t>
      </w:r>
    </w:p>
    <w:p w:rsidR="0037568F" w:rsidRDefault="0037568F" w:rsidP="00C65FF5">
      <w:pPr>
        <w:numPr>
          <w:ilvl w:val="0"/>
          <w:numId w:val="28"/>
        </w:numPr>
        <w:tabs>
          <w:tab w:val="clear" w:pos="1584"/>
        </w:tabs>
        <w:ind w:left="720"/>
        <w:jc w:val="both"/>
        <w:rPr>
          <w:lang w:val="ru-RU"/>
        </w:rPr>
      </w:pPr>
      <w:r w:rsidRPr="00983207">
        <w:rPr>
          <w:lang w:val="ru-RU"/>
        </w:rPr>
        <w:t>осигуряване спазването на условията за безопасност на труда съобразно Закона за здравословни и безопасни условия на труд (ЗБУТ) и наредбите към него</w:t>
      </w:r>
      <w:r>
        <w:rPr>
          <w:lang w:val="ru-RU"/>
        </w:rPr>
        <w:t xml:space="preserve"> </w:t>
      </w:r>
      <w:r w:rsidRPr="00983207">
        <w:rPr>
          <w:lang w:val="ru-RU"/>
        </w:rPr>
        <w:t>(ДВ, бр. 37 от 2004 г.);</w:t>
      </w:r>
    </w:p>
    <w:p w:rsidR="0037568F" w:rsidRPr="00983207" w:rsidRDefault="0037568F" w:rsidP="00C65FF5">
      <w:pPr>
        <w:numPr>
          <w:ilvl w:val="0"/>
          <w:numId w:val="28"/>
        </w:numPr>
        <w:tabs>
          <w:tab w:val="clear" w:pos="1584"/>
        </w:tabs>
        <w:ind w:left="720"/>
        <w:jc w:val="both"/>
        <w:rPr>
          <w:lang w:val="ru-RU"/>
        </w:rPr>
      </w:pPr>
      <w:r>
        <w:rPr>
          <w:lang w:val="ru-RU"/>
        </w:rPr>
        <w:t>п</w:t>
      </w:r>
      <w:r w:rsidRPr="003D454F">
        <w:rPr>
          <w:lang w:val="ru-RU"/>
        </w:rPr>
        <w:t>роверява количествата, цените и качеството на извършен</w:t>
      </w:r>
      <w:r>
        <w:rPr>
          <w:lang w:val="ru-RU"/>
        </w:rPr>
        <w:t xml:space="preserve">ите строително-монтажни работи. </w:t>
      </w:r>
      <w:r w:rsidRPr="003D454F">
        <w:rPr>
          <w:lang w:val="ru-RU"/>
        </w:rPr>
        <w:t>Заедно с Изпълнителя оформя и подписва акт обр.19</w:t>
      </w:r>
      <w:r>
        <w:rPr>
          <w:lang w:val="ru-RU"/>
        </w:rPr>
        <w:t xml:space="preserve"> за извършени СМР</w:t>
      </w:r>
      <w:r w:rsidRPr="003D454F">
        <w:rPr>
          <w:lang w:val="ru-RU"/>
        </w:rPr>
        <w:t>.</w:t>
      </w:r>
    </w:p>
    <w:p w:rsidR="0037568F" w:rsidRPr="00983207" w:rsidRDefault="0037568F" w:rsidP="002F0331">
      <w:pPr>
        <w:numPr>
          <w:ilvl w:val="0"/>
          <w:numId w:val="28"/>
        </w:numPr>
        <w:tabs>
          <w:tab w:val="clear" w:pos="1584"/>
        </w:tabs>
        <w:ind w:left="720"/>
        <w:jc w:val="both"/>
        <w:rPr>
          <w:lang w:val="ru-RU"/>
        </w:rPr>
      </w:pPr>
      <w:r>
        <w:rPr>
          <w:lang w:val="ru-RU"/>
        </w:rPr>
        <w:t xml:space="preserve">осъществява </w:t>
      </w:r>
      <w:r w:rsidRPr="00983207">
        <w:rPr>
          <w:lang w:val="ru-RU"/>
        </w:rPr>
        <w:t>контрол по опазване на околната среда по време на изпълнение на строително-монтажните дейности в съответствие със Закона за опазване на околната среда (ЗООС) и Закона за управление на отпадъците и наредбите към тях;</w:t>
      </w:r>
    </w:p>
    <w:p w:rsidR="0037568F" w:rsidRPr="00983207" w:rsidRDefault="0037568F" w:rsidP="002F0331">
      <w:pPr>
        <w:numPr>
          <w:ilvl w:val="0"/>
          <w:numId w:val="28"/>
        </w:numPr>
        <w:tabs>
          <w:tab w:val="clear" w:pos="1584"/>
        </w:tabs>
        <w:ind w:left="720"/>
        <w:jc w:val="both"/>
      </w:pPr>
      <w:r>
        <w:rPr>
          <w:lang w:val="ru-RU"/>
        </w:rPr>
        <w:t xml:space="preserve">осъществява </w:t>
      </w:r>
      <w:r w:rsidRPr="00983207">
        <w:rPr>
          <w:lang w:val="ru-RU"/>
        </w:rPr>
        <w:t xml:space="preserve">контрол върху съответствието на влаганите материали и продукти съгласно изискванията на Наредбата за съществените изисквания и оценяване на съответствието на строителните продукти (ДВ, бр. 93/2000 г., изм. </w:t>
      </w:r>
      <w:r w:rsidRPr="00983207">
        <w:t>ДВ, бр. 75/2002 г., 109/2003 г.);</w:t>
      </w:r>
    </w:p>
    <w:p w:rsidR="0037568F" w:rsidRPr="00983207" w:rsidRDefault="0037568F" w:rsidP="002F0331">
      <w:pPr>
        <w:numPr>
          <w:ilvl w:val="0"/>
          <w:numId w:val="28"/>
        </w:numPr>
        <w:tabs>
          <w:tab w:val="clear" w:pos="1584"/>
        </w:tabs>
        <w:ind w:left="720"/>
        <w:jc w:val="both"/>
        <w:rPr>
          <w:lang w:val="ru-RU"/>
        </w:rPr>
      </w:pPr>
      <w:r>
        <w:rPr>
          <w:lang w:val="ru-RU"/>
        </w:rPr>
        <w:t>осигурява</w:t>
      </w:r>
      <w:r w:rsidRPr="00983207">
        <w:rPr>
          <w:lang w:val="ru-RU"/>
        </w:rPr>
        <w:t xml:space="preserve"> присъствието на надзор по съответните части на техническите спецификации на обекта по време на изпълнение на строително-монтажните дейности;</w:t>
      </w:r>
    </w:p>
    <w:p w:rsidR="0037568F" w:rsidRPr="00983207" w:rsidRDefault="0037568F" w:rsidP="002F0331">
      <w:pPr>
        <w:numPr>
          <w:ilvl w:val="0"/>
          <w:numId w:val="28"/>
        </w:numPr>
        <w:tabs>
          <w:tab w:val="clear" w:pos="1584"/>
        </w:tabs>
        <w:ind w:left="720"/>
        <w:jc w:val="both"/>
        <w:rPr>
          <w:lang w:val="ru-RU"/>
        </w:rPr>
      </w:pPr>
      <w:r>
        <w:rPr>
          <w:lang w:val="ru-RU"/>
        </w:rPr>
        <w:t>подписва</w:t>
      </w:r>
      <w:r w:rsidRPr="00983207">
        <w:rPr>
          <w:lang w:val="ru-RU"/>
        </w:rPr>
        <w:t xml:space="preserve"> всички междинни и окончателни актове и протоколи, издадени по време на строителството и необходими за оценка на качеството на изпълнените работи;</w:t>
      </w:r>
    </w:p>
    <w:p w:rsidR="0037568F" w:rsidRPr="00983207" w:rsidRDefault="0037568F" w:rsidP="002F0331">
      <w:pPr>
        <w:numPr>
          <w:ilvl w:val="0"/>
          <w:numId w:val="28"/>
        </w:numPr>
        <w:tabs>
          <w:tab w:val="clear" w:pos="1584"/>
        </w:tabs>
        <w:ind w:left="720"/>
        <w:jc w:val="both"/>
        <w:rPr>
          <w:lang w:val="ru-RU"/>
        </w:rPr>
      </w:pPr>
      <w:r>
        <w:rPr>
          <w:lang w:val="ru-RU"/>
        </w:rPr>
        <w:t>дава</w:t>
      </w:r>
      <w:r w:rsidRPr="00983207">
        <w:rPr>
          <w:lang w:val="ru-RU"/>
        </w:rPr>
        <w:t xml:space="preserve"> инструкции за точно</w:t>
      </w:r>
      <w:r>
        <w:rPr>
          <w:lang w:val="ru-RU"/>
        </w:rPr>
        <w:t>то</w:t>
      </w:r>
      <w:r w:rsidRPr="00983207">
        <w:rPr>
          <w:lang w:val="ru-RU"/>
        </w:rPr>
        <w:t xml:space="preserve"> и качествено изпълнение на строител</w:t>
      </w:r>
      <w:r>
        <w:rPr>
          <w:lang w:val="ru-RU"/>
        </w:rPr>
        <w:t>но-монтажните дейности и взима</w:t>
      </w:r>
      <w:r w:rsidRPr="00983207">
        <w:rPr>
          <w:lang w:val="ru-RU"/>
        </w:rPr>
        <w:t xml:space="preserve"> решения по технически въпроси, които не променят техническите проекти</w:t>
      </w:r>
      <w:r>
        <w:rPr>
          <w:lang w:val="ru-RU"/>
        </w:rPr>
        <w:t>, след предварително съгласуване с Възложителя</w:t>
      </w:r>
      <w:r w:rsidRPr="00983207">
        <w:rPr>
          <w:lang w:val="ru-RU"/>
        </w:rPr>
        <w:t>;</w:t>
      </w:r>
    </w:p>
    <w:p w:rsidR="0037568F" w:rsidRDefault="0037568F" w:rsidP="002F0331">
      <w:pPr>
        <w:numPr>
          <w:ilvl w:val="0"/>
          <w:numId w:val="28"/>
        </w:numPr>
        <w:tabs>
          <w:tab w:val="clear" w:pos="1584"/>
        </w:tabs>
        <w:ind w:left="720"/>
        <w:jc w:val="both"/>
        <w:rPr>
          <w:lang w:val="ru-RU"/>
        </w:rPr>
      </w:pPr>
      <w:r>
        <w:rPr>
          <w:lang w:val="ru-RU"/>
        </w:rPr>
        <w:t>обсъжда</w:t>
      </w:r>
      <w:r w:rsidRPr="00983207">
        <w:rPr>
          <w:lang w:val="ru-RU"/>
        </w:rPr>
        <w:t xml:space="preserve"> с Изпълнителите на строително-монтажните дейности възникналите проблеми </w:t>
      </w:r>
      <w:r>
        <w:rPr>
          <w:lang w:val="ru-RU"/>
        </w:rPr>
        <w:t>във връзка със СМР и информира</w:t>
      </w:r>
      <w:r w:rsidRPr="00983207">
        <w:rPr>
          <w:lang w:val="ru-RU"/>
        </w:rPr>
        <w:t xml:space="preserve"> на Възложителя и </w:t>
      </w:r>
      <w:r>
        <w:rPr>
          <w:lang w:val="ru-RU"/>
        </w:rPr>
        <w:t xml:space="preserve">органите на </w:t>
      </w:r>
      <w:r w:rsidRPr="00983207">
        <w:rPr>
          <w:lang w:val="ru-RU"/>
        </w:rPr>
        <w:t xml:space="preserve">ДНСК за всяко нарушение на строителните нормативни разпоредби в тридневен срок </w:t>
      </w:r>
      <w:r>
        <w:rPr>
          <w:lang w:val="ru-RU"/>
        </w:rPr>
        <w:t>от установяване на</w:t>
      </w:r>
      <w:r w:rsidRPr="00983207">
        <w:rPr>
          <w:lang w:val="ru-RU"/>
        </w:rPr>
        <w:t xml:space="preserve"> нарушението;</w:t>
      </w:r>
    </w:p>
    <w:p w:rsidR="0037568F" w:rsidRPr="0084395F" w:rsidRDefault="0037568F" w:rsidP="002F0331">
      <w:pPr>
        <w:numPr>
          <w:ilvl w:val="0"/>
          <w:numId w:val="28"/>
        </w:numPr>
        <w:tabs>
          <w:tab w:val="clear" w:pos="1584"/>
        </w:tabs>
        <w:ind w:left="720"/>
        <w:jc w:val="both"/>
        <w:rPr>
          <w:lang w:val="ru-RU"/>
        </w:rPr>
      </w:pPr>
      <w:r>
        <w:rPr>
          <w:lang w:val="ru-RU"/>
        </w:rPr>
        <w:t>с</w:t>
      </w:r>
      <w:r w:rsidRPr="0084395F">
        <w:rPr>
          <w:lang w:val="ru-RU"/>
        </w:rPr>
        <w:t>лед приключване на строително-монтажните работи лицето, упражняващо строителен надзор, изготвя ок</w:t>
      </w:r>
      <w:r>
        <w:rPr>
          <w:lang w:val="ru-RU"/>
        </w:rPr>
        <w:t>ончателен доклад до Възложителя, съгласно чл. 168, ал. 6 от ЗУТ;</w:t>
      </w:r>
    </w:p>
    <w:p w:rsidR="0037568F" w:rsidRDefault="0037568F" w:rsidP="002F0331">
      <w:pPr>
        <w:numPr>
          <w:ilvl w:val="0"/>
          <w:numId w:val="28"/>
        </w:numPr>
        <w:tabs>
          <w:tab w:val="clear" w:pos="1584"/>
        </w:tabs>
        <w:ind w:left="720"/>
        <w:jc w:val="both"/>
        <w:rPr>
          <w:lang w:val="ru-RU"/>
        </w:rPr>
      </w:pPr>
      <w:r>
        <w:rPr>
          <w:lang w:val="ru-RU"/>
        </w:rPr>
        <w:t>л</w:t>
      </w:r>
      <w:r w:rsidRPr="0084395F">
        <w:rPr>
          <w:lang w:val="ru-RU"/>
        </w:rPr>
        <w:t>ицата, които упражняват строителен надзор носят отговорност за щети, които са нанесли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строителен надзор е със срокове не по-малки от гаранционните срокове в строителството</w:t>
      </w:r>
      <w:r>
        <w:rPr>
          <w:lang w:val="ru-RU"/>
        </w:rPr>
        <w:t>, съгласно чл. 168, ал. 7 от ЗУТ;</w:t>
      </w:r>
    </w:p>
    <w:p w:rsidR="0037568F" w:rsidRPr="00557067" w:rsidRDefault="0037568F" w:rsidP="002F0331">
      <w:pPr>
        <w:numPr>
          <w:ilvl w:val="0"/>
          <w:numId w:val="28"/>
        </w:numPr>
        <w:tabs>
          <w:tab w:val="clear" w:pos="1584"/>
        </w:tabs>
        <w:ind w:left="720"/>
        <w:jc w:val="both"/>
        <w:rPr>
          <w:lang w:val="ru-RU"/>
        </w:rPr>
      </w:pPr>
      <w:r>
        <w:rPr>
          <w:lang w:val="ru-RU"/>
        </w:rPr>
        <w:t>осигурява документалното и реално изпълнение на строежа,</w:t>
      </w:r>
      <w:r w:rsidRPr="00557067">
        <w:rPr>
          <w:lang w:val="ru-RU"/>
        </w:rPr>
        <w:t xml:space="preserve"> съобразно одобрените инвестиционни проекти и изискванията по чл. 169, ал. 1 и 2 от ЗУТ;</w:t>
      </w:r>
    </w:p>
    <w:p w:rsidR="0037568F" w:rsidRPr="00983207" w:rsidRDefault="0037568F" w:rsidP="002F0331">
      <w:pPr>
        <w:numPr>
          <w:ilvl w:val="0"/>
          <w:numId w:val="28"/>
        </w:numPr>
        <w:tabs>
          <w:tab w:val="clear" w:pos="1584"/>
        </w:tabs>
        <w:ind w:left="720"/>
        <w:jc w:val="both"/>
        <w:rPr>
          <w:lang w:val="ru-RU"/>
        </w:rPr>
      </w:pPr>
      <w:r>
        <w:rPr>
          <w:lang w:val="bg-BG"/>
        </w:rPr>
        <w:t xml:space="preserve">отговаря за изготвянето и одобрението на Акт „Образец 15”, Акт „Образец 16” /когато е приложимо/, Разрешение/ Удостоверение за ползване; </w:t>
      </w:r>
    </w:p>
    <w:p w:rsidR="0037568F" w:rsidRPr="00983207" w:rsidRDefault="0037568F" w:rsidP="002F0331">
      <w:pPr>
        <w:numPr>
          <w:ilvl w:val="0"/>
          <w:numId w:val="28"/>
        </w:numPr>
        <w:tabs>
          <w:tab w:val="clear" w:pos="1584"/>
        </w:tabs>
        <w:ind w:left="720"/>
        <w:jc w:val="both"/>
        <w:rPr>
          <w:lang w:val="ru-RU"/>
        </w:rPr>
      </w:pPr>
      <w:r>
        <w:rPr>
          <w:lang w:val="ru-RU"/>
        </w:rPr>
        <w:t>подписва</w:t>
      </w:r>
      <w:r w:rsidRPr="00983207">
        <w:rPr>
          <w:lang w:val="ru-RU"/>
        </w:rPr>
        <w:t xml:space="preserve"> съвместно с Изпълнителите на строително-монтажните дейности </w:t>
      </w:r>
      <w:r>
        <w:rPr>
          <w:lang w:val="ru-RU"/>
        </w:rPr>
        <w:t xml:space="preserve">и Възложителя </w:t>
      </w:r>
      <w:r w:rsidRPr="00983207">
        <w:rPr>
          <w:lang w:val="ru-RU"/>
        </w:rPr>
        <w:t>изготвената документация и нейното представяне на съответните органи съгласно чл. 175 от ЗУТ;</w:t>
      </w:r>
    </w:p>
    <w:p w:rsidR="0037568F" w:rsidRPr="00983207" w:rsidRDefault="0037568F" w:rsidP="002F0331">
      <w:pPr>
        <w:numPr>
          <w:ilvl w:val="0"/>
          <w:numId w:val="28"/>
        </w:numPr>
        <w:tabs>
          <w:tab w:val="clear" w:pos="1584"/>
        </w:tabs>
        <w:ind w:left="720"/>
        <w:jc w:val="both"/>
        <w:rPr>
          <w:lang w:val="ru-RU"/>
        </w:rPr>
      </w:pPr>
      <w:r>
        <w:rPr>
          <w:lang w:val="ru-RU"/>
        </w:rPr>
        <w:t>внася</w:t>
      </w:r>
      <w:r w:rsidRPr="00983207">
        <w:rPr>
          <w:lang w:val="ru-RU"/>
        </w:rPr>
        <w:t xml:space="preserve"> документация</w:t>
      </w:r>
      <w:r>
        <w:rPr>
          <w:lang w:val="ru-RU"/>
        </w:rPr>
        <w:t>та</w:t>
      </w:r>
      <w:r w:rsidRPr="00983207">
        <w:rPr>
          <w:lang w:val="ru-RU"/>
        </w:rPr>
        <w:t xml:space="preserve"> за безсрочно съхранение на органа, издал разрешението за строеж и в Агенцията по кадастъра в необходимия обем</w:t>
      </w:r>
      <w:r>
        <w:rPr>
          <w:lang w:val="ru-RU"/>
        </w:rPr>
        <w:t xml:space="preserve"> (когато е приложимо)</w:t>
      </w:r>
      <w:r w:rsidRPr="00983207">
        <w:rPr>
          <w:lang w:val="ru-RU"/>
        </w:rPr>
        <w:t>;</w:t>
      </w:r>
    </w:p>
    <w:p w:rsidR="0037568F" w:rsidRPr="00983207" w:rsidRDefault="0037568F" w:rsidP="002F0331">
      <w:pPr>
        <w:numPr>
          <w:ilvl w:val="0"/>
          <w:numId w:val="28"/>
        </w:numPr>
        <w:tabs>
          <w:tab w:val="clear" w:pos="1584"/>
        </w:tabs>
        <w:ind w:left="720"/>
        <w:jc w:val="both"/>
        <w:rPr>
          <w:lang w:val="ru-RU"/>
        </w:rPr>
      </w:pPr>
      <w:r>
        <w:rPr>
          <w:lang w:val="ru-RU"/>
        </w:rPr>
        <w:t>съставя</w:t>
      </w:r>
      <w:r w:rsidRPr="00983207">
        <w:rPr>
          <w:lang w:val="ru-RU"/>
        </w:rPr>
        <w:t xml:space="preserve"> констативен акт, след завършване на строително-монтажните работи, съвместно с Възложителя и Изпълнителите на строително-монтажните дейности, който удостоверява, че строежът е изпълнен съобразно одобрените проекти, заверената документация, изискванията към строежа и условията на сключения договор. С този акт се извършва предаване на строежа от Изпълнителя на строително-мон</w:t>
      </w:r>
      <w:r>
        <w:rPr>
          <w:lang w:val="ru-RU"/>
        </w:rPr>
        <w:t>тажните дейности на Възложителя, съгласно чл. 176 от ЗУТ.</w:t>
      </w:r>
    </w:p>
    <w:p w:rsidR="0037568F" w:rsidRDefault="0037568F" w:rsidP="00821B1F">
      <w:pPr>
        <w:numPr>
          <w:ilvl w:val="0"/>
          <w:numId w:val="28"/>
        </w:numPr>
        <w:tabs>
          <w:tab w:val="clear" w:pos="1584"/>
        </w:tabs>
        <w:ind w:left="720"/>
        <w:jc w:val="both"/>
        <w:rPr>
          <w:lang w:val="ru-RU"/>
        </w:rPr>
      </w:pPr>
      <w:r>
        <w:rPr>
          <w:lang w:val="ru-RU"/>
        </w:rPr>
        <w:t xml:space="preserve">оказва </w:t>
      </w:r>
      <w:r w:rsidRPr="00983207">
        <w:rPr>
          <w:lang w:val="ru-RU"/>
        </w:rPr>
        <w:t>съдействие на Възложителя, след завършването на строително-монтажните работи и приключване на приемните изпитвания, да направи (регистрира) ИСКАНЕ за въвеждането на обектите в експлоатация, като се представя окончателния доклад и документ от Агенция по кадастъра, съгласно изискванията на ЗУТ.</w:t>
      </w:r>
      <w:r>
        <w:rPr>
          <w:lang w:val="ru-RU"/>
        </w:rPr>
        <w:t xml:space="preserve">   </w:t>
      </w:r>
    </w:p>
    <w:p w:rsidR="0037568F" w:rsidRDefault="0037568F" w:rsidP="00821B1F">
      <w:pPr>
        <w:numPr>
          <w:ilvl w:val="0"/>
          <w:numId w:val="28"/>
        </w:numPr>
        <w:tabs>
          <w:tab w:val="clear" w:pos="1584"/>
        </w:tabs>
        <w:ind w:left="720"/>
        <w:rPr>
          <w:lang w:val="ru-RU"/>
        </w:rPr>
      </w:pPr>
      <w:r>
        <w:rPr>
          <w:lang w:val="ru-RU"/>
        </w:rPr>
        <w:t>изготвя</w:t>
      </w:r>
      <w:r w:rsidRPr="00983207">
        <w:rPr>
          <w:lang w:val="ru-RU"/>
        </w:rPr>
        <w:t xml:space="preserve"> технически паспорт на строежите съгласно изискванията  на  Наредба №5 / 28.12.2006 г. </w:t>
      </w:r>
      <w:r>
        <w:rPr>
          <w:lang w:val="ru-RU"/>
        </w:rPr>
        <w:t>(когато е приложимо);</w:t>
      </w:r>
    </w:p>
    <w:p w:rsidR="0037568F" w:rsidRPr="00310CEA" w:rsidRDefault="0037568F" w:rsidP="00FB3FFB">
      <w:pPr>
        <w:numPr>
          <w:ilvl w:val="0"/>
          <w:numId w:val="28"/>
        </w:numPr>
        <w:tabs>
          <w:tab w:val="clear" w:pos="1584"/>
        </w:tabs>
        <w:ind w:left="720"/>
        <w:jc w:val="both"/>
        <w:rPr>
          <w:lang w:val="ru-RU"/>
        </w:rPr>
      </w:pPr>
      <w:r w:rsidRPr="001E3F88">
        <w:rPr>
          <w:lang w:val="ru-RU" w:eastAsia="bg-BG"/>
        </w:rPr>
        <w:t>изготвя ежемесечни доклади за изпълнението на задълженията си по договора</w:t>
      </w:r>
      <w:r>
        <w:rPr>
          <w:lang w:val="ru-RU" w:eastAsia="bg-BG"/>
        </w:rPr>
        <w:t xml:space="preserve"> до 10-то число на следващия месец;</w:t>
      </w:r>
      <w:r w:rsidRPr="001E3F88">
        <w:rPr>
          <w:lang w:val="ru-RU" w:eastAsia="bg-BG"/>
        </w:rPr>
        <w:t xml:space="preserve"> тримесечен (междинен) доклад за текущото изпълнение на договора</w:t>
      </w:r>
      <w:r>
        <w:rPr>
          <w:lang w:val="ru-RU" w:eastAsia="bg-BG"/>
        </w:rPr>
        <w:t xml:space="preserve"> до 15-то число на четвъртия месец</w:t>
      </w:r>
      <w:r w:rsidRPr="001E3F88">
        <w:rPr>
          <w:lang w:val="ru-RU" w:eastAsia="bg-BG"/>
        </w:rPr>
        <w:t xml:space="preserve"> и окончателен доклад за изпълнението на договора и да ги представя на Възложителя </w:t>
      </w:r>
      <w:r>
        <w:rPr>
          <w:lang w:val="ru-RU" w:eastAsia="bg-BG"/>
        </w:rPr>
        <w:t>в 15 дневен срок от приключване на СМР</w:t>
      </w:r>
      <w:r w:rsidRPr="00010C1E">
        <w:rPr>
          <w:lang w:val="ru-RU" w:eastAsia="bg-BG"/>
        </w:rPr>
        <w:t>.</w:t>
      </w:r>
    </w:p>
    <w:p w:rsidR="0037568F" w:rsidRPr="002F0331" w:rsidRDefault="0037568F" w:rsidP="00CE0600">
      <w:pPr>
        <w:autoSpaceDE w:val="0"/>
        <w:autoSpaceDN w:val="0"/>
        <w:adjustRightInd w:val="0"/>
        <w:ind w:left="360" w:right="-108"/>
        <w:rPr>
          <w:lang w:val="ru-RU" w:eastAsia="bg-BG"/>
        </w:rPr>
      </w:pPr>
    </w:p>
    <w:p w:rsidR="0037568F" w:rsidRPr="00DD3660" w:rsidRDefault="0037568F" w:rsidP="00CE0600">
      <w:pPr>
        <w:pStyle w:val="Heading1"/>
        <w:keepNext w:val="0"/>
        <w:widowControl w:val="0"/>
        <w:numPr>
          <w:ilvl w:val="1"/>
          <w:numId w:val="13"/>
        </w:numPr>
        <w:spacing w:before="240" w:after="120"/>
        <w:ind w:right="-108"/>
        <w:jc w:val="left"/>
        <w:rPr>
          <w:sz w:val="26"/>
          <w:szCs w:val="24"/>
          <w:u w:val="none"/>
          <w:lang w:val="bg-BG"/>
        </w:rPr>
      </w:pPr>
      <w:r w:rsidRPr="00DD3660">
        <w:rPr>
          <w:sz w:val="26"/>
          <w:szCs w:val="24"/>
          <w:u w:val="none"/>
          <w:lang w:val="bg-BG"/>
        </w:rPr>
        <w:t>Финанси</w:t>
      </w:r>
      <w:r>
        <w:rPr>
          <w:sz w:val="26"/>
          <w:szCs w:val="24"/>
          <w:u w:val="none"/>
          <w:lang w:val="bg-BG"/>
        </w:rPr>
        <w:t xml:space="preserve">ране на обществената поръчка: </w:t>
      </w:r>
    </w:p>
    <w:bookmarkEnd w:id="25"/>
    <w:p w:rsidR="0037568F" w:rsidRPr="00DD3660" w:rsidRDefault="0037568F" w:rsidP="00CE0600">
      <w:pPr>
        <w:widowControl w:val="0"/>
        <w:spacing w:before="120"/>
        <w:ind w:right="-108" w:firstLine="709"/>
        <w:jc w:val="both"/>
        <w:rPr>
          <w:lang w:val="bg-BG"/>
        </w:rPr>
      </w:pPr>
      <w:r w:rsidRPr="00DD3660">
        <w:rPr>
          <w:szCs w:val="22"/>
          <w:lang w:val="bg-BG"/>
        </w:rPr>
        <w:t xml:space="preserve">Дейностите по изпълнение на поръчката се финансират съгласно Договор № </w:t>
      </w:r>
      <w:r w:rsidRPr="003E4E3C">
        <w:rPr>
          <w:sz w:val="22"/>
          <w:szCs w:val="22"/>
        </w:rPr>
        <w:t>BG</w:t>
      </w:r>
      <w:r w:rsidRPr="003E4E3C">
        <w:rPr>
          <w:sz w:val="22"/>
          <w:szCs w:val="22"/>
          <w:lang w:val="ru-RU"/>
        </w:rPr>
        <w:t>161</w:t>
      </w:r>
      <w:r w:rsidRPr="003E4E3C">
        <w:rPr>
          <w:sz w:val="22"/>
          <w:szCs w:val="22"/>
        </w:rPr>
        <w:t>PO</w:t>
      </w:r>
      <w:r w:rsidRPr="003E4E3C">
        <w:rPr>
          <w:sz w:val="22"/>
          <w:szCs w:val="22"/>
          <w:lang w:val="ru-RU"/>
        </w:rPr>
        <w:t>001/4.1-04/2010/066</w:t>
      </w:r>
      <w:r>
        <w:rPr>
          <w:sz w:val="22"/>
          <w:szCs w:val="22"/>
          <w:lang w:val="ru-RU"/>
        </w:rPr>
        <w:t>.</w:t>
      </w:r>
    </w:p>
    <w:p w:rsidR="0037568F" w:rsidRPr="00DD3660" w:rsidRDefault="0037568F" w:rsidP="00CE0600">
      <w:pPr>
        <w:widowControl w:val="0"/>
        <w:spacing w:before="120"/>
        <w:ind w:right="-108" w:firstLine="709"/>
        <w:jc w:val="both"/>
        <w:rPr>
          <w:lang w:val="bg-BG"/>
        </w:rPr>
      </w:pPr>
      <w:r w:rsidRPr="00DD3660">
        <w:rPr>
          <w:lang w:val="bg-BG"/>
        </w:rPr>
        <w:t xml:space="preserve">Гореописаният договор се финансира </w:t>
      </w:r>
      <w:r w:rsidRPr="00894A41">
        <w:rPr>
          <w:lang w:val="ru-RU"/>
        </w:rPr>
        <w:t>по Оперативна програма "Регионално развитие</w:t>
      </w:r>
      <w:r w:rsidRPr="00894A41">
        <w:rPr>
          <w:lang w:val="bg-BG"/>
        </w:rPr>
        <w:t>”</w:t>
      </w:r>
      <w:r w:rsidRPr="00894A41">
        <w:rPr>
          <w:lang w:val="ru-RU"/>
        </w:rPr>
        <w:t xml:space="preserve"> 2007</w:t>
      </w:r>
      <w:r w:rsidRPr="00894A41">
        <w:rPr>
          <w:lang w:val="bg-BG"/>
        </w:rPr>
        <w:t xml:space="preserve"> </w:t>
      </w:r>
      <w:r w:rsidRPr="00894A41">
        <w:rPr>
          <w:lang w:val="ru-RU"/>
        </w:rPr>
        <w:t>- 2013г.</w:t>
      </w:r>
      <w:r w:rsidRPr="00894A41">
        <w:rPr>
          <w:lang w:val="bg-BG"/>
        </w:rPr>
        <w:t xml:space="preserve">, Приоритетна ос 4 ,,Местно развитие и сътрудничество”, подприоритет 4.1.-„Дребномащабни местни инвестиции </w:t>
      </w:r>
      <w:r w:rsidRPr="00894A41">
        <w:rPr>
          <w:lang w:val="ru-RU"/>
        </w:rPr>
        <w:t>"</w:t>
      </w:r>
      <w:r>
        <w:rPr>
          <w:lang w:val="ru-RU"/>
        </w:rPr>
        <w:t>.</w:t>
      </w:r>
    </w:p>
    <w:p w:rsidR="0037568F" w:rsidRDefault="0037568F" w:rsidP="00CE0600">
      <w:pPr>
        <w:ind w:right="-108"/>
        <w:jc w:val="both"/>
        <w:rPr>
          <w:lang w:val="ru-RU"/>
        </w:rPr>
      </w:pPr>
    </w:p>
    <w:p w:rsidR="0037568F" w:rsidRPr="00DD3660" w:rsidRDefault="0037568F" w:rsidP="00CE0600">
      <w:pPr>
        <w:pStyle w:val="Heading1"/>
        <w:keepNext w:val="0"/>
        <w:widowControl w:val="0"/>
        <w:numPr>
          <w:ilvl w:val="1"/>
          <w:numId w:val="13"/>
        </w:numPr>
        <w:spacing w:before="240" w:after="120"/>
        <w:ind w:right="-108"/>
        <w:jc w:val="left"/>
        <w:rPr>
          <w:sz w:val="26"/>
          <w:szCs w:val="24"/>
          <w:u w:val="none"/>
          <w:lang w:val="bg-BG"/>
        </w:rPr>
      </w:pPr>
      <w:bookmarkStart w:id="27" w:name="_Toc198959175"/>
      <w:bookmarkStart w:id="28" w:name="_Toc198959267"/>
      <w:bookmarkStart w:id="29" w:name="_Toc198959576"/>
      <w:bookmarkStart w:id="30" w:name="_Toc198959647"/>
      <w:bookmarkStart w:id="31" w:name="_Toc198960649"/>
      <w:bookmarkStart w:id="32" w:name="_Toc198960687"/>
      <w:bookmarkStart w:id="33" w:name="_Toc198959176"/>
      <w:bookmarkStart w:id="34" w:name="_Toc198959268"/>
      <w:bookmarkStart w:id="35" w:name="_Toc198959577"/>
      <w:bookmarkStart w:id="36" w:name="_Toc198959648"/>
      <w:bookmarkStart w:id="37" w:name="_Toc198960650"/>
      <w:bookmarkStart w:id="38" w:name="_Toc198960688"/>
      <w:bookmarkStart w:id="39" w:name="_Toc198959182"/>
      <w:bookmarkStart w:id="40" w:name="_Toc255299491"/>
      <w:bookmarkStart w:id="41" w:name="_Toc255302047"/>
      <w:bookmarkStart w:id="42" w:name="_Toc255828879"/>
      <w:bookmarkEnd w:id="27"/>
      <w:bookmarkEnd w:id="28"/>
      <w:bookmarkEnd w:id="29"/>
      <w:bookmarkEnd w:id="30"/>
      <w:bookmarkEnd w:id="31"/>
      <w:bookmarkEnd w:id="32"/>
      <w:bookmarkEnd w:id="33"/>
      <w:bookmarkEnd w:id="34"/>
      <w:bookmarkEnd w:id="35"/>
      <w:bookmarkEnd w:id="36"/>
      <w:bookmarkEnd w:id="37"/>
      <w:bookmarkEnd w:id="38"/>
      <w:r w:rsidRPr="00DD3660">
        <w:rPr>
          <w:sz w:val="26"/>
          <w:szCs w:val="24"/>
          <w:u w:val="none"/>
          <w:lang w:val="bg-BG"/>
        </w:rPr>
        <w:t>Разходи за поръчката</w:t>
      </w:r>
      <w:bookmarkEnd w:id="39"/>
      <w:bookmarkEnd w:id="40"/>
      <w:bookmarkEnd w:id="41"/>
      <w:bookmarkEnd w:id="42"/>
      <w:r w:rsidRPr="00DD3660">
        <w:rPr>
          <w:sz w:val="26"/>
          <w:szCs w:val="24"/>
          <w:u w:val="none"/>
          <w:lang w:val="bg-BG"/>
        </w:rPr>
        <w:t>:</w:t>
      </w:r>
    </w:p>
    <w:p w:rsidR="0037568F" w:rsidRPr="00DD3660" w:rsidRDefault="0037568F" w:rsidP="00CE0600">
      <w:pPr>
        <w:widowControl w:val="0"/>
        <w:spacing w:before="240" w:after="240"/>
        <w:ind w:right="-108" w:firstLine="709"/>
        <w:jc w:val="both"/>
        <w:rPr>
          <w:strike/>
          <w:color w:val="333333"/>
          <w:szCs w:val="22"/>
          <w:lang w:val="bg-BG"/>
        </w:rPr>
      </w:pPr>
      <w:r w:rsidRPr="00DD3660">
        <w:rPr>
          <w:szCs w:val="22"/>
          <w:lang w:val="bg-BG"/>
        </w:rPr>
        <w:t>Всеки участник поема всички разходи във връзка с подготовката и представянето на офертата си. Възложителят в никакъв случай няма да носи отговорност или да дължи тези разходи, независимо от провеждането и изхода на обществената поръчка</w:t>
      </w:r>
      <w:r w:rsidRPr="00DD3660">
        <w:rPr>
          <w:color w:val="333333"/>
          <w:szCs w:val="22"/>
          <w:lang w:val="bg-BG"/>
        </w:rPr>
        <w:t>.</w:t>
      </w:r>
    </w:p>
    <w:p w:rsidR="0037568F" w:rsidRPr="00DD3660" w:rsidRDefault="0037568F" w:rsidP="00CE0600">
      <w:pPr>
        <w:pStyle w:val="Heading1"/>
        <w:keepNext w:val="0"/>
        <w:widowControl w:val="0"/>
        <w:numPr>
          <w:ilvl w:val="1"/>
          <w:numId w:val="13"/>
        </w:numPr>
        <w:spacing w:before="240" w:after="120"/>
        <w:ind w:right="-108"/>
        <w:jc w:val="left"/>
        <w:rPr>
          <w:sz w:val="26"/>
          <w:szCs w:val="24"/>
          <w:u w:val="none"/>
          <w:lang w:val="bg-BG"/>
        </w:rPr>
      </w:pPr>
      <w:bookmarkStart w:id="43" w:name="_Toc198959183"/>
      <w:bookmarkStart w:id="44" w:name="_Toc198959275"/>
      <w:bookmarkStart w:id="45" w:name="_Toc198959584"/>
      <w:bookmarkStart w:id="46" w:name="_Toc198959655"/>
      <w:bookmarkStart w:id="47" w:name="_Toc198960657"/>
      <w:bookmarkStart w:id="48" w:name="_Toc198960695"/>
      <w:bookmarkStart w:id="49" w:name="_Toc198959184"/>
      <w:bookmarkStart w:id="50" w:name="_Toc255299492"/>
      <w:bookmarkStart w:id="51" w:name="_Toc255302048"/>
      <w:bookmarkStart w:id="52" w:name="_Toc255828880"/>
      <w:bookmarkEnd w:id="43"/>
      <w:bookmarkEnd w:id="44"/>
      <w:bookmarkEnd w:id="45"/>
      <w:bookmarkEnd w:id="46"/>
      <w:bookmarkEnd w:id="47"/>
      <w:bookmarkEnd w:id="48"/>
      <w:r w:rsidRPr="00DD3660">
        <w:rPr>
          <w:sz w:val="26"/>
          <w:szCs w:val="24"/>
          <w:u w:val="none"/>
          <w:lang w:val="bg-BG"/>
        </w:rPr>
        <w:t>Стойност на поръчката</w:t>
      </w:r>
      <w:bookmarkEnd w:id="49"/>
      <w:bookmarkEnd w:id="50"/>
      <w:bookmarkEnd w:id="51"/>
      <w:bookmarkEnd w:id="52"/>
      <w:r w:rsidRPr="00DD3660">
        <w:rPr>
          <w:sz w:val="26"/>
          <w:szCs w:val="24"/>
          <w:u w:val="none"/>
          <w:lang w:val="bg-BG"/>
        </w:rPr>
        <w:t>:</w:t>
      </w:r>
    </w:p>
    <w:p w:rsidR="0037568F" w:rsidRPr="00DD3660" w:rsidRDefault="0037568F" w:rsidP="00CE0600">
      <w:pPr>
        <w:widowControl w:val="0"/>
        <w:spacing w:before="240" w:after="240"/>
        <w:ind w:right="-108" w:firstLine="709"/>
        <w:jc w:val="both"/>
        <w:rPr>
          <w:szCs w:val="22"/>
          <w:lang w:val="bg-BG"/>
        </w:rPr>
      </w:pPr>
      <w:r w:rsidRPr="00DD3660">
        <w:rPr>
          <w:szCs w:val="22"/>
          <w:lang w:val="bg-BG"/>
        </w:rPr>
        <w:t xml:space="preserve">Прогнозната стойност на </w:t>
      </w:r>
      <w:r w:rsidRPr="00FB3FFB">
        <w:rPr>
          <w:szCs w:val="22"/>
          <w:lang w:val="bg-BG"/>
        </w:rPr>
        <w:t xml:space="preserve">обществената поръчка е в размер на </w:t>
      </w:r>
      <w:r w:rsidRPr="00FB3FFB">
        <w:rPr>
          <w:b/>
          <w:szCs w:val="22"/>
          <w:lang w:val="bg-BG"/>
        </w:rPr>
        <w:t>14 900,00</w:t>
      </w:r>
      <w:r w:rsidRPr="00FB3FFB">
        <w:rPr>
          <w:szCs w:val="22"/>
          <w:lang w:val="bg-BG"/>
        </w:rPr>
        <w:t xml:space="preserve"> (четиринадесет хиляди и деветстотин лева) лева без ДДС.</w:t>
      </w:r>
      <w:r w:rsidRPr="00DD3660">
        <w:rPr>
          <w:szCs w:val="22"/>
          <w:lang w:val="bg-BG"/>
        </w:rPr>
        <w:t xml:space="preserve"> </w:t>
      </w:r>
    </w:p>
    <w:p w:rsidR="0037568F" w:rsidRPr="00DD3660" w:rsidRDefault="0037568F" w:rsidP="00CE0600">
      <w:pPr>
        <w:pStyle w:val="Heading1"/>
        <w:keepNext w:val="0"/>
        <w:widowControl w:val="0"/>
        <w:numPr>
          <w:ilvl w:val="1"/>
          <w:numId w:val="13"/>
        </w:numPr>
        <w:spacing w:before="240" w:after="120"/>
        <w:ind w:right="-108"/>
        <w:jc w:val="left"/>
        <w:rPr>
          <w:sz w:val="26"/>
          <w:szCs w:val="24"/>
          <w:u w:val="none"/>
          <w:lang w:val="bg-BG"/>
        </w:rPr>
      </w:pPr>
      <w:bookmarkStart w:id="53" w:name="_Toc198959186"/>
      <w:bookmarkStart w:id="54" w:name="_Toc255299493"/>
      <w:bookmarkStart w:id="55" w:name="_Toc255302049"/>
      <w:bookmarkStart w:id="56" w:name="_Toc255828881"/>
      <w:r w:rsidRPr="00DD3660">
        <w:rPr>
          <w:sz w:val="26"/>
          <w:szCs w:val="24"/>
          <w:u w:val="none"/>
          <w:lang w:val="bg-BG"/>
        </w:rPr>
        <w:t>Схема на плащане</w:t>
      </w:r>
      <w:bookmarkEnd w:id="53"/>
      <w:bookmarkEnd w:id="54"/>
      <w:bookmarkEnd w:id="55"/>
      <w:bookmarkEnd w:id="56"/>
      <w:r w:rsidRPr="00DD3660">
        <w:rPr>
          <w:sz w:val="26"/>
          <w:szCs w:val="24"/>
          <w:u w:val="none"/>
          <w:lang w:val="bg-BG"/>
        </w:rPr>
        <w:t>:</w:t>
      </w:r>
    </w:p>
    <w:p w:rsidR="0037568F" w:rsidRPr="00003659" w:rsidRDefault="0037568F" w:rsidP="00CE0600">
      <w:pPr>
        <w:ind w:right="-108"/>
        <w:jc w:val="both"/>
        <w:rPr>
          <w:lang w:val="ru-RU"/>
        </w:rPr>
      </w:pPr>
      <w:r w:rsidRPr="00003659">
        <w:rPr>
          <w:lang w:val="ru-RU"/>
        </w:rPr>
        <w:t xml:space="preserve">1. </w:t>
      </w:r>
      <w:r w:rsidRPr="00003659">
        <w:rPr>
          <w:b/>
          <w:lang w:val="ru-RU"/>
        </w:rPr>
        <w:t>Авансово</w:t>
      </w:r>
      <w:r w:rsidRPr="00003659">
        <w:rPr>
          <w:lang w:val="ru-RU"/>
        </w:rPr>
        <w:t xml:space="preserve"> – </w:t>
      </w:r>
      <w:r w:rsidRPr="00003659">
        <w:rPr>
          <w:color w:val="000000"/>
          <w:lang w:val="ru-RU"/>
        </w:rPr>
        <w:t>35</w:t>
      </w:r>
      <w:r w:rsidRPr="00003659">
        <w:rPr>
          <w:color w:val="000000"/>
          <w:lang w:val="bg-BG"/>
        </w:rPr>
        <w:t>% от стойността на договора</w:t>
      </w:r>
      <w:r w:rsidRPr="00003659">
        <w:rPr>
          <w:lang w:val="ru-RU"/>
        </w:rPr>
        <w:t xml:space="preserve"> при представяне на банкова гаранция, покриваща 100% от сумата на аванса или представяне на запис на заповед в полза на община </w:t>
      </w:r>
      <w:r w:rsidRPr="00003659">
        <w:rPr>
          <w:lang w:val="bg-BG"/>
        </w:rPr>
        <w:t>Брусарци</w:t>
      </w:r>
      <w:r w:rsidRPr="00003659">
        <w:rPr>
          <w:lang w:val="ru-RU"/>
        </w:rPr>
        <w:t>, покриващ 100% от стойността на аванса с включен ДДС,</w:t>
      </w:r>
      <w:r w:rsidRPr="00003659">
        <w:rPr>
          <w:color w:val="000000"/>
          <w:lang w:val="bg-BG"/>
        </w:rPr>
        <w:t xml:space="preserve"> платими в срок до 10 (десет) работни дни след откриване на строителната площадка и представяне на фактура за авансовата стойност. </w:t>
      </w:r>
      <w:r w:rsidRPr="00003659">
        <w:rPr>
          <w:lang w:val="ru-RU"/>
        </w:rPr>
        <w:t>Авансовата сума следва да се плати след превод на авансово плащане от страна на Договориращия орган.</w:t>
      </w:r>
    </w:p>
    <w:p w:rsidR="0037568F" w:rsidRDefault="0037568F" w:rsidP="00CE0600">
      <w:pPr>
        <w:ind w:right="-108"/>
        <w:jc w:val="both"/>
        <w:rPr>
          <w:color w:val="000000"/>
          <w:lang w:val="bg-BG"/>
        </w:rPr>
      </w:pPr>
      <w:r>
        <w:rPr>
          <w:lang w:val="ru-RU"/>
        </w:rPr>
        <w:t>2</w:t>
      </w:r>
      <w:r w:rsidRPr="00003659">
        <w:rPr>
          <w:lang w:val="ru-RU"/>
        </w:rPr>
        <w:t xml:space="preserve">. </w:t>
      </w:r>
      <w:r w:rsidRPr="00003659">
        <w:rPr>
          <w:b/>
          <w:color w:val="000000"/>
          <w:lang w:val="bg-BG"/>
        </w:rPr>
        <w:t>Окончателното плащане</w:t>
      </w:r>
      <w:r w:rsidRPr="00003659">
        <w:rPr>
          <w:color w:val="000000"/>
          <w:lang w:val="bg-BG"/>
        </w:rPr>
        <w:t xml:space="preserve"> до 100 (сто) % на СМР. Извършва се в срок до 10 (десет) работни дни, считано от датата на приемане на обекта, след представяне на</w:t>
      </w:r>
      <w:r>
        <w:rPr>
          <w:color w:val="000000"/>
          <w:lang w:val="bg-BG"/>
        </w:rPr>
        <w:t>:</w:t>
      </w:r>
    </w:p>
    <w:p w:rsidR="0037568F" w:rsidRDefault="0037568F" w:rsidP="00CE0600">
      <w:pPr>
        <w:numPr>
          <w:ilvl w:val="0"/>
          <w:numId w:val="34"/>
        </w:numPr>
        <w:ind w:right="-108"/>
        <w:jc w:val="both"/>
        <w:rPr>
          <w:color w:val="000000"/>
          <w:lang w:val="bg-BG"/>
        </w:rPr>
      </w:pPr>
      <w:r>
        <w:rPr>
          <w:color w:val="000000"/>
          <w:lang w:val="bg-BG"/>
        </w:rPr>
        <w:t xml:space="preserve">окончателен доклад, </w:t>
      </w:r>
    </w:p>
    <w:p w:rsidR="0037568F" w:rsidRDefault="0037568F" w:rsidP="00CE0600">
      <w:pPr>
        <w:numPr>
          <w:ilvl w:val="0"/>
          <w:numId w:val="34"/>
        </w:numPr>
        <w:ind w:right="-108"/>
        <w:jc w:val="both"/>
        <w:rPr>
          <w:color w:val="000000"/>
          <w:lang w:val="bg-BG"/>
        </w:rPr>
      </w:pPr>
      <w:r>
        <w:rPr>
          <w:color w:val="000000"/>
          <w:lang w:val="bg-BG"/>
        </w:rPr>
        <w:t>технически паспорт;</w:t>
      </w:r>
    </w:p>
    <w:p w:rsidR="0037568F" w:rsidRDefault="0037568F" w:rsidP="00CE0600">
      <w:pPr>
        <w:numPr>
          <w:ilvl w:val="0"/>
          <w:numId w:val="34"/>
        </w:numPr>
        <w:ind w:right="-108"/>
        <w:jc w:val="both"/>
        <w:rPr>
          <w:color w:val="000000"/>
          <w:lang w:val="bg-BG"/>
        </w:rPr>
      </w:pPr>
      <w:r w:rsidRPr="00003659">
        <w:rPr>
          <w:color w:val="000000"/>
          <w:lang w:val="bg-BG"/>
        </w:rPr>
        <w:t xml:space="preserve">издадено Удостоверение /Разрешение/ за ползване на строежа и </w:t>
      </w:r>
    </w:p>
    <w:p w:rsidR="0037568F" w:rsidRDefault="0037568F" w:rsidP="00CE0600">
      <w:pPr>
        <w:numPr>
          <w:ilvl w:val="0"/>
          <w:numId w:val="34"/>
        </w:numPr>
        <w:ind w:right="-108"/>
        <w:jc w:val="both"/>
        <w:rPr>
          <w:color w:val="000000"/>
          <w:lang w:val="bg-BG"/>
        </w:rPr>
      </w:pPr>
      <w:r w:rsidRPr="00003659">
        <w:rPr>
          <w:color w:val="000000"/>
          <w:lang w:val="bg-BG"/>
        </w:rPr>
        <w:t>представяне на фактура за сума</w:t>
      </w:r>
      <w:r>
        <w:rPr>
          <w:color w:val="000000"/>
          <w:lang w:val="bg-BG"/>
        </w:rPr>
        <w:t xml:space="preserve"> на окончателното плащане.</w:t>
      </w:r>
    </w:p>
    <w:p w:rsidR="0037568F" w:rsidRPr="00DD3660" w:rsidRDefault="0037568F" w:rsidP="00CE0600">
      <w:pPr>
        <w:pStyle w:val="Heading1"/>
        <w:keepNext w:val="0"/>
        <w:widowControl w:val="0"/>
        <w:numPr>
          <w:ilvl w:val="1"/>
          <w:numId w:val="13"/>
        </w:numPr>
        <w:spacing w:before="240" w:after="120"/>
        <w:ind w:right="-108"/>
        <w:jc w:val="left"/>
        <w:rPr>
          <w:sz w:val="26"/>
          <w:szCs w:val="24"/>
          <w:u w:val="none"/>
          <w:lang w:val="bg-BG"/>
        </w:rPr>
      </w:pPr>
      <w:r w:rsidRPr="00DD3660">
        <w:rPr>
          <w:sz w:val="26"/>
          <w:szCs w:val="24"/>
          <w:u w:val="none"/>
          <w:lang w:val="bg-BG"/>
        </w:rPr>
        <w:t>Срок на валидност на офертите</w:t>
      </w:r>
    </w:p>
    <w:p w:rsidR="0037568F" w:rsidRPr="00DD3660" w:rsidRDefault="0037568F" w:rsidP="00CE0600">
      <w:pPr>
        <w:widowControl w:val="0"/>
        <w:spacing w:before="240" w:after="240"/>
        <w:ind w:right="-108" w:firstLine="709"/>
        <w:jc w:val="both"/>
        <w:rPr>
          <w:szCs w:val="22"/>
          <w:lang w:val="bg-BG"/>
        </w:rPr>
      </w:pPr>
      <w:r w:rsidRPr="00DD3660">
        <w:rPr>
          <w:szCs w:val="22"/>
          <w:lang w:val="bg-BG"/>
        </w:rPr>
        <w:t xml:space="preserve">Срокът на валидност на </w:t>
      </w:r>
      <w:r w:rsidRPr="003B5FA3">
        <w:rPr>
          <w:szCs w:val="22"/>
          <w:lang w:val="bg-BG"/>
        </w:rPr>
        <w:t xml:space="preserve">офертите е </w:t>
      </w:r>
      <w:r w:rsidRPr="003B5FA3">
        <w:rPr>
          <w:b/>
          <w:szCs w:val="22"/>
          <w:lang w:val="bg-BG"/>
        </w:rPr>
        <w:t>120 (сто и двадесет) календарни дни</w:t>
      </w:r>
      <w:r w:rsidRPr="00DD3660">
        <w:rPr>
          <w:szCs w:val="22"/>
          <w:lang w:val="bg-BG"/>
        </w:rPr>
        <w:t>, от крайния срок за подаване на офертите.</w:t>
      </w:r>
    </w:p>
    <w:p w:rsidR="0037568F" w:rsidRDefault="0037568F" w:rsidP="00CE0600">
      <w:pPr>
        <w:widowControl w:val="0"/>
        <w:spacing w:before="240" w:after="240"/>
        <w:ind w:right="-108" w:firstLine="709"/>
        <w:jc w:val="both"/>
        <w:rPr>
          <w:b/>
          <w:szCs w:val="22"/>
          <w:lang w:val="bg-BG"/>
        </w:rPr>
      </w:pPr>
      <w:r w:rsidRPr="00DD3660">
        <w:rPr>
          <w:b/>
          <w:szCs w:val="22"/>
          <w:lang w:val="bg-BG"/>
        </w:rPr>
        <w:t>Участникът ще бъде отстранен от участие в настоящата процедура, ако представи оферта с по-кратък срок на валидност.</w:t>
      </w:r>
    </w:p>
    <w:p w:rsidR="0037568F" w:rsidRPr="00DD3660" w:rsidRDefault="0037568F" w:rsidP="003B5FA3">
      <w:pPr>
        <w:widowControl w:val="0"/>
        <w:ind w:right="-108" w:firstLine="709"/>
        <w:jc w:val="both"/>
        <w:rPr>
          <w:b/>
          <w:szCs w:val="22"/>
          <w:lang w:val="bg-BG"/>
        </w:rPr>
      </w:pPr>
    </w:p>
    <w:p w:rsidR="0037568F" w:rsidRPr="00DD3660" w:rsidRDefault="0037568F" w:rsidP="00A97C75">
      <w:pPr>
        <w:pStyle w:val="Heading1"/>
        <w:keepNext w:val="0"/>
        <w:widowControl w:val="0"/>
        <w:numPr>
          <w:ilvl w:val="0"/>
          <w:numId w:val="11"/>
        </w:numPr>
        <w:tabs>
          <w:tab w:val="clear" w:pos="1429"/>
        </w:tabs>
        <w:spacing w:before="120" w:after="120"/>
        <w:ind w:left="0" w:right="-108" w:firstLine="0"/>
        <w:rPr>
          <w:sz w:val="24"/>
          <w:szCs w:val="24"/>
          <w:lang w:val="bg-BG"/>
        </w:rPr>
      </w:pPr>
      <w:bookmarkStart w:id="57" w:name="_Toc198959187"/>
      <w:bookmarkStart w:id="58" w:name="_Toc255299494"/>
      <w:bookmarkStart w:id="59" w:name="_Toc255302050"/>
      <w:bookmarkStart w:id="60" w:name="_Toc255828882"/>
      <w:r w:rsidRPr="00DD3660">
        <w:rPr>
          <w:sz w:val="24"/>
          <w:szCs w:val="24"/>
          <w:lang w:val="bg-BG"/>
        </w:rPr>
        <w:t>УСЛОВИЯ ЗА УЧАСТИЕ</w:t>
      </w:r>
    </w:p>
    <w:p w:rsidR="0037568F" w:rsidRPr="00890A8D" w:rsidRDefault="0037568F" w:rsidP="00320876">
      <w:pPr>
        <w:autoSpaceDE w:val="0"/>
        <w:autoSpaceDN w:val="0"/>
        <w:adjustRightInd w:val="0"/>
        <w:spacing w:before="120" w:after="120"/>
        <w:ind w:left="720" w:right="179" w:hanging="720"/>
        <w:jc w:val="both"/>
        <w:rPr>
          <w:b/>
          <w:lang w:val="bg-BG"/>
        </w:rPr>
      </w:pPr>
      <w:r w:rsidRPr="0018036A">
        <w:rPr>
          <w:b/>
          <w:lang w:val="ru-RU"/>
        </w:rPr>
        <w:t xml:space="preserve">                  </w:t>
      </w:r>
      <w:r>
        <w:rPr>
          <w:b/>
          <w:lang w:val="ru-RU"/>
        </w:rPr>
        <w:t>2</w:t>
      </w:r>
      <w:r w:rsidRPr="00890A8D">
        <w:rPr>
          <w:b/>
          <w:lang w:val="bg-BG"/>
        </w:rPr>
        <w:t>.1. Общи изисквания</w:t>
      </w:r>
    </w:p>
    <w:p w:rsidR="0037568F" w:rsidRPr="00890A8D" w:rsidRDefault="0037568F" w:rsidP="00320876">
      <w:pPr>
        <w:spacing w:before="120" w:after="120"/>
        <w:jc w:val="both"/>
        <w:rPr>
          <w:lang w:val="bg-BG"/>
        </w:rPr>
      </w:pPr>
      <w:r w:rsidRPr="00890A8D">
        <w:rPr>
          <w:lang w:val="bg-BG"/>
        </w:rPr>
        <w:t>В процедурата за възлагане на обществената поръчка могат да участват всички български или чуждестранни физически и/или юридически лица, включително техни обединения, които отговарят на изискванията, посочени в Закона за обществените поръчки на Република България и предварително обявените от Възложителя условия в настоящите указания и документацията за участие.</w:t>
      </w:r>
    </w:p>
    <w:p w:rsidR="0037568F" w:rsidRPr="00890A8D" w:rsidRDefault="0037568F" w:rsidP="00320876">
      <w:pPr>
        <w:spacing w:before="120" w:after="120"/>
        <w:jc w:val="both"/>
        <w:rPr>
          <w:lang w:val="bg-BG"/>
        </w:rPr>
      </w:pPr>
      <w:r w:rsidRPr="00890A8D">
        <w:rPr>
          <w:lang w:val="bg-BG"/>
        </w:rPr>
        <w:t>В случай, че кандидатът участва като обединение/консорциум, изброените по-долу изисквания се прилагат за обединението/консорциум като цяло. В случай, че участникът е обединение/консорциум, което не е юридическо лице, участниците в него сключват споразумение. Споразумението трябва да съдържа клаузи, които гарантират, че:</w:t>
      </w:r>
    </w:p>
    <w:p w:rsidR="0037568F" w:rsidRPr="00890A8D" w:rsidRDefault="0037568F" w:rsidP="00320876">
      <w:pPr>
        <w:numPr>
          <w:ilvl w:val="0"/>
          <w:numId w:val="35"/>
        </w:numPr>
        <w:spacing w:before="120" w:after="120"/>
        <w:jc w:val="both"/>
        <w:rPr>
          <w:lang w:val="bg-BG"/>
        </w:rPr>
      </w:pPr>
      <w:r w:rsidRPr="00890A8D">
        <w:rPr>
          <w:lang w:val="bg-BG"/>
        </w:rPr>
        <w:t>всички членове на обединението/консорциума са отговорни заедно и поотделно за изпълнението на обществената поръчка;</w:t>
      </w:r>
    </w:p>
    <w:p w:rsidR="0037568F" w:rsidRPr="00890A8D" w:rsidRDefault="0037568F" w:rsidP="00320876">
      <w:pPr>
        <w:numPr>
          <w:ilvl w:val="0"/>
          <w:numId w:val="35"/>
        </w:numPr>
        <w:spacing w:before="120" w:after="120"/>
        <w:jc w:val="both"/>
        <w:rPr>
          <w:lang w:val="bg-BG"/>
        </w:rPr>
      </w:pPr>
      <w:r w:rsidRPr="00890A8D">
        <w:rPr>
          <w:lang w:val="bg-BG"/>
        </w:rPr>
        <w:t>определят и упълномощават едно лице, член на обединението/консорциума да представлява обединението/консорциума и да получава указания за и от името на всеки член на обединението/консорциума за целите на обществената поръчка;</w:t>
      </w:r>
    </w:p>
    <w:p w:rsidR="0037568F" w:rsidRPr="00890A8D" w:rsidRDefault="0037568F" w:rsidP="00320876">
      <w:pPr>
        <w:numPr>
          <w:ilvl w:val="0"/>
          <w:numId w:val="35"/>
        </w:numPr>
        <w:spacing w:before="120" w:after="120"/>
        <w:jc w:val="both"/>
        <w:rPr>
          <w:lang w:val="bg-BG"/>
        </w:rPr>
      </w:pPr>
      <w:r w:rsidRPr="00890A8D">
        <w:rPr>
          <w:lang w:val="bg-BG"/>
        </w:rPr>
        <w:t xml:space="preserve">плащанията по договора са отговорност на упълномощения член на обединението/консорциума; </w:t>
      </w:r>
    </w:p>
    <w:p w:rsidR="0037568F" w:rsidRPr="00890A8D" w:rsidRDefault="0037568F" w:rsidP="00320876">
      <w:pPr>
        <w:numPr>
          <w:ilvl w:val="0"/>
          <w:numId w:val="35"/>
        </w:numPr>
        <w:spacing w:before="120" w:after="120"/>
        <w:jc w:val="both"/>
        <w:rPr>
          <w:lang w:val="bg-BG"/>
        </w:rPr>
      </w:pPr>
      <w:r w:rsidRPr="00890A8D">
        <w:rPr>
          <w:lang w:val="bg-BG"/>
        </w:rPr>
        <w:t xml:space="preserve">всички членове на обединението/консорциума са задължени да останат в него за целия период на изпълнение на обществената поръчка. </w:t>
      </w:r>
    </w:p>
    <w:p w:rsidR="0037568F" w:rsidRPr="00890A8D" w:rsidRDefault="0037568F" w:rsidP="00320876">
      <w:pPr>
        <w:spacing w:before="120" w:after="120"/>
        <w:jc w:val="both"/>
        <w:rPr>
          <w:lang w:val="bg-BG"/>
        </w:rPr>
      </w:pPr>
      <w:r w:rsidRPr="00890A8D">
        <w:rPr>
          <w:lang w:val="bg-BG"/>
        </w:rPr>
        <w:t xml:space="preserve">Обединението следва да бъде регистрирано по надлежния ред. </w:t>
      </w:r>
    </w:p>
    <w:p w:rsidR="0037568F" w:rsidRPr="00890A8D" w:rsidRDefault="0037568F" w:rsidP="00320876">
      <w:pPr>
        <w:spacing w:before="120" w:after="120"/>
        <w:ind w:firstLine="720"/>
        <w:jc w:val="both"/>
        <w:rPr>
          <w:lang w:val="bg-BG"/>
        </w:rPr>
      </w:pPr>
      <w:r w:rsidRPr="00890A8D">
        <w:rPr>
          <w:lang w:val="bg-BG"/>
        </w:rPr>
        <w:t>Не се допускат промени в състава на обединението/консорциума след подаване на офертата.</w:t>
      </w:r>
    </w:p>
    <w:p w:rsidR="0037568F" w:rsidRPr="00890A8D" w:rsidRDefault="0037568F" w:rsidP="00320876">
      <w:pPr>
        <w:spacing w:before="120" w:after="120"/>
        <w:ind w:firstLine="720"/>
        <w:jc w:val="both"/>
        <w:rPr>
          <w:lang w:val="bg-BG"/>
        </w:rPr>
      </w:pPr>
      <w:r w:rsidRPr="00890A8D">
        <w:rPr>
          <w:lang w:val="bg-BG"/>
        </w:rPr>
        <w:t>Когато участникът е обединение/консорциум, но не е приложено споразумение за създаването на обединение/консорциум или в приложеното споразумение липсват клаузи, гарантиращи изпълнението на горепосочените условия или състава на обединението се е променил след подаването на офертата или обединението не е регистрирано по надлежния ред – участникът ще бъде отстранен от участие в процедурата за възлагане на настоящата обществена поръчка.</w:t>
      </w:r>
    </w:p>
    <w:p w:rsidR="0037568F" w:rsidRPr="00890A8D" w:rsidRDefault="0037568F" w:rsidP="00320876">
      <w:pPr>
        <w:spacing w:before="120" w:after="120"/>
        <w:ind w:firstLine="720"/>
        <w:jc w:val="both"/>
        <w:rPr>
          <w:lang w:val="bg-BG"/>
        </w:rPr>
      </w:pPr>
      <w:r w:rsidRPr="00890A8D">
        <w:rPr>
          <w:lang w:val="bg-BG"/>
        </w:rPr>
        <w:t>Когато   участникът   предвижда участието на  подизпълнители в процеса на  изпълнение на поръчката, изискванията, посочени в т.</w:t>
      </w:r>
      <w:r>
        <w:rPr>
          <w:lang w:val="bg-BG"/>
        </w:rPr>
        <w:t xml:space="preserve"> </w:t>
      </w:r>
      <w:r w:rsidRPr="0018036A">
        <w:rPr>
          <w:lang w:val="ru-RU"/>
        </w:rPr>
        <w:t>3</w:t>
      </w:r>
      <w:r w:rsidRPr="00890A8D">
        <w:rPr>
          <w:lang w:val="bg-BG"/>
        </w:rPr>
        <w:t>.2. се прилагат и за подизпълнителите.</w:t>
      </w:r>
    </w:p>
    <w:p w:rsidR="0037568F" w:rsidRPr="00890A8D" w:rsidRDefault="0037568F" w:rsidP="00320876">
      <w:pPr>
        <w:spacing w:before="120" w:after="120"/>
        <w:ind w:firstLine="720"/>
        <w:jc w:val="both"/>
        <w:rPr>
          <w:lang w:val="bg-BG"/>
        </w:rPr>
      </w:pPr>
      <w:r w:rsidRPr="00890A8D">
        <w:rPr>
          <w:lang w:val="bg-BG"/>
        </w:rPr>
        <w:t>В случай,</w:t>
      </w:r>
      <w:r>
        <w:rPr>
          <w:lang w:val="bg-BG"/>
        </w:rPr>
        <w:t xml:space="preserve"> </w:t>
      </w:r>
      <w:r w:rsidRPr="00890A8D">
        <w:rPr>
          <w:lang w:val="bg-BG"/>
        </w:rPr>
        <w:t>че кандидатът предвижда участие на подизпълнители при изпълнение на поръчката е необходимо участникът да декларира, че отговаря за действията, бездействията и работата на посочените подизпълнители като за свои действия, бездействия и работа.</w:t>
      </w:r>
    </w:p>
    <w:p w:rsidR="0037568F" w:rsidRPr="00890A8D" w:rsidRDefault="0037568F" w:rsidP="00320876">
      <w:pPr>
        <w:autoSpaceDE w:val="0"/>
        <w:autoSpaceDN w:val="0"/>
        <w:adjustRightInd w:val="0"/>
        <w:spacing w:before="120" w:after="120"/>
        <w:ind w:left="90"/>
        <w:jc w:val="both"/>
        <w:rPr>
          <w:b/>
          <w:lang w:val="bg-BG"/>
        </w:rPr>
      </w:pPr>
      <w:r w:rsidRPr="0018036A">
        <w:rPr>
          <w:b/>
          <w:lang w:val="ru-RU"/>
        </w:rPr>
        <w:t xml:space="preserve">                     </w:t>
      </w:r>
      <w:r>
        <w:rPr>
          <w:b/>
          <w:lang w:val="bg-BG"/>
        </w:rPr>
        <w:t>2</w:t>
      </w:r>
      <w:r w:rsidRPr="00890A8D">
        <w:rPr>
          <w:b/>
          <w:lang w:val="bg-BG"/>
        </w:rPr>
        <w:t>.2 Административни изисквания</w:t>
      </w:r>
    </w:p>
    <w:p w:rsidR="0037568F" w:rsidRPr="00890A8D" w:rsidRDefault="0037568F" w:rsidP="00320876">
      <w:pPr>
        <w:spacing w:before="120" w:after="120"/>
        <w:ind w:firstLine="720"/>
        <w:jc w:val="both"/>
        <w:rPr>
          <w:lang w:val="bg-BG"/>
        </w:rPr>
      </w:pPr>
      <w:r w:rsidRPr="00890A8D">
        <w:rPr>
          <w:b/>
          <w:lang w:val="bg-BG"/>
        </w:rPr>
        <w:t>а)</w:t>
      </w:r>
      <w:r w:rsidRPr="00890A8D">
        <w:rPr>
          <w:lang w:val="bg-BG"/>
        </w:rPr>
        <w:t xml:space="preserve"> Участникът да не е осъден с влязла в сила присъда, освен ако е реабилитиран:</w:t>
      </w:r>
    </w:p>
    <w:p w:rsidR="0037568F" w:rsidRPr="00890A8D" w:rsidRDefault="0037568F" w:rsidP="00320876">
      <w:pPr>
        <w:numPr>
          <w:ilvl w:val="0"/>
          <w:numId w:val="36"/>
        </w:numPr>
        <w:spacing w:before="120" w:after="120"/>
        <w:jc w:val="both"/>
        <w:rPr>
          <w:lang w:val="bg-BG"/>
        </w:rPr>
      </w:pPr>
      <w:r w:rsidRPr="00890A8D">
        <w:rPr>
          <w:lang w:val="bg-BG"/>
        </w:rPr>
        <w:t>за   престъпление   против   финансовата, данъчната или осигурителната   система, включително изпиране на пари по чл. 253 - 260 от Наказателния кодекс;</w:t>
      </w:r>
    </w:p>
    <w:p w:rsidR="0037568F" w:rsidRPr="00890A8D" w:rsidRDefault="0037568F" w:rsidP="00320876">
      <w:pPr>
        <w:numPr>
          <w:ilvl w:val="0"/>
          <w:numId w:val="36"/>
        </w:numPr>
        <w:spacing w:before="120" w:after="120"/>
        <w:jc w:val="both"/>
        <w:rPr>
          <w:lang w:val="bg-BG"/>
        </w:rPr>
      </w:pPr>
      <w:r w:rsidRPr="00890A8D">
        <w:rPr>
          <w:lang w:val="bg-BG"/>
        </w:rPr>
        <w:t xml:space="preserve">за подкуп по чл.301 - 307 от Наказателния кодекс; </w:t>
      </w:r>
    </w:p>
    <w:p w:rsidR="0037568F" w:rsidRPr="00890A8D" w:rsidRDefault="0037568F" w:rsidP="00320876">
      <w:pPr>
        <w:numPr>
          <w:ilvl w:val="0"/>
          <w:numId w:val="36"/>
        </w:numPr>
        <w:spacing w:before="120" w:after="120"/>
        <w:jc w:val="both"/>
        <w:rPr>
          <w:lang w:val="bg-BG"/>
        </w:rPr>
      </w:pPr>
      <w:r w:rsidRPr="00890A8D">
        <w:rPr>
          <w:lang w:val="bg-BG"/>
        </w:rPr>
        <w:t>за участие в организирана престъпна група по чл. 321 и 321а от Наказателния кодекс;</w:t>
      </w:r>
    </w:p>
    <w:p w:rsidR="0037568F" w:rsidRPr="00890A8D" w:rsidRDefault="0037568F" w:rsidP="00320876">
      <w:pPr>
        <w:numPr>
          <w:ilvl w:val="0"/>
          <w:numId w:val="37"/>
        </w:numPr>
        <w:spacing w:before="120" w:after="120"/>
        <w:jc w:val="both"/>
        <w:rPr>
          <w:lang w:val="bg-BG"/>
        </w:rPr>
      </w:pPr>
      <w:r w:rsidRPr="00890A8D">
        <w:rPr>
          <w:lang w:val="bg-BG"/>
        </w:rPr>
        <w:t>за престъпление против собствеността по чл. 194- 217 от Наказателния кодекс;</w:t>
      </w:r>
    </w:p>
    <w:p w:rsidR="0037568F" w:rsidRPr="00890A8D" w:rsidRDefault="0037568F" w:rsidP="00320876">
      <w:pPr>
        <w:numPr>
          <w:ilvl w:val="0"/>
          <w:numId w:val="37"/>
        </w:numPr>
        <w:spacing w:before="120" w:after="120"/>
        <w:jc w:val="both"/>
        <w:rPr>
          <w:lang w:val="bg-BG"/>
        </w:rPr>
      </w:pPr>
      <w:r w:rsidRPr="00890A8D">
        <w:rPr>
          <w:lang w:val="bg-BG"/>
        </w:rPr>
        <w:t>за престъпление против стопанството по чл. 219 - 252 от Наказателния кодекс.</w:t>
      </w:r>
    </w:p>
    <w:p w:rsidR="0037568F" w:rsidRPr="00890A8D" w:rsidRDefault="0037568F" w:rsidP="00320876">
      <w:pPr>
        <w:widowControl w:val="0"/>
        <w:autoSpaceDE w:val="0"/>
        <w:autoSpaceDN w:val="0"/>
        <w:adjustRightInd w:val="0"/>
        <w:spacing w:before="120" w:after="120"/>
        <w:ind w:firstLine="708"/>
        <w:jc w:val="both"/>
        <w:rPr>
          <w:lang w:val="bg-BG"/>
        </w:rPr>
      </w:pPr>
      <w:r w:rsidRPr="00890A8D">
        <w:rPr>
          <w:b/>
          <w:lang w:val="bg-BG"/>
        </w:rPr>
        <w:t>б)</w:t>
      </w:r>
      <w:r w:rsidRPr="00890A8D">
        <w:rPr>
          <w:lang w:val="bg-BG"/>
        </w:rPr>
        <w:t xml:space="preserve"> Участникът да не е обявен в несъстоятелност.</w:t>
      </w:r>
    </w:p>
    <w:p w:rsidR="0037568F" w:rsidRPr="00890A8D" w:rsidRDefault="0037568F" w:rsidP="00320876">
      <w:pPr>
        <w:widowControl w:val="0"/>
        <w:autoSpaceDE w:val="0"/>
        <w:autoSpaceDN w:val="0"/>
        <w:adjustRightInd w:val="0"/>
        <w:spacing w:before="120" w:after="120"/>
        <w:ind w:firstLine="708"/>
        <w:jc w:val="both"/>
        <w:rPr>
          <w:lang w:val="bg-BG"/>
        </w:rPr>
      </w:pPr>
      <w:r w:rsidRPr="00890A8D">
        <w:rPr>
          <w:b/>
          <w:lang w:val="bg-BG"/>
        </w:rPr>
        <w:t>в)</w:t>
      </w:r>
      <w:r w:rsidRPr="00890A8D">
        <w:rPr>
          <w:lang w:val="bg-BG"/>
        </w:rPr>
        <w:t xml:space="preserve"> Участникът да не е в производство по ликвидация или се намира в подобна процедура съгласно националните закони и подзаконови актове.</w:t>
      </w:r>
    </w:p>
    <w:p w:rsidR="0037568F" w:rsidRPr="00890A8D" w:rsidRDefault="0037568F" w:rsidP="00320876">
      <w:pPr>
        <w:tabs>
          <w:tab w:val="num" w:pos="0"/>
        </w:tabs>
        <w:autoSpaceDE w:val="0"/>
        <w:autoSpaceDN w:val="0"/>
        <w:adjustRightInd w:val="0"/>
        <w:spacing w:before="120" w:after="120"/>
        <w:ind w:firstLine="720"/>
        <w:jc w:val="both"/>
        <w:rPr>
          <w:lang w:val="bg-BG"/>
        </w:rPr>
      </w:pPr>
      <w:r w:rsidRPr="00890A8D">
        <w:rPr>
          <w:b/>
          <w:lang w:val="bg-BG"/>
        </w:rPr>
        <w:t>г)</w:t>
      </w:r>
      <w:r w:rsidRPr="00890A8D">
        <w:rPr>
          <w:lang w:val="bg-BG"/>
        </w:rPr>
        <w:t xml:space="preserve"> Участникът да не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37568F" w:rsidRPr="0018036A" w:rsidRDefault="0037568F" w:rsidP="00320876">
      <w:pPr>
        <w:widowControl w:val="0"/>
        <w:autoSpaceDE w:val="0"/>
        <w:autoSpaceDN w:val="0"/>
        <w:adjustRightInd w:val="0"/>
        <w:spacing w:before="120" w:after="120"/>
        <w:ind w:firstLine="708"/>
        <w:jc w:val="both"/>
        <w:rPr>
          <w:lang w:val="ru-RU"/>
        </w:rPr>
      </w:pPr>
      <w:r w:rsidRPr="00890A8D">
        <w:rPr>
          <w:b/>
          <w:lang w:val="bg-BG"/>
        </w:rPr>
        <w:t>д)</w:t>
      </w:r>
      <w:r w:rsidRPr="00890A8D">
        <w:rPr>
          <w:lang w:val="bg-BG"/>
        </w:rPr>
        <w:t xml:space="preserve"> Участникът да не е лишен от правото да упражнява </w:t>
      </w:r>
      <w:r>
        <w:rPr>
          <w:lang w:val="bg-BG"/>
        </w:rPr>
        <w:t>строителна</w:t>
      </w:r>
      <w:r w:rsidRPr="00890A8D">
        <w:rPr>
          <w:lang w:val="bg-BG"/>
        </w:rPr>
        <w:t xml:space="preserve"> професия или дейност съгласно законодателството на държавата, в която е извършено нарушението. </w:t>
      </w:r>
    </w:p>
    <w:p w:rsidR="0037568F" w:rsidRPr="0018036A" w:rsidRDefault="0037568F" w:rsidP="00320876">
      <w:pPr>
        <w:widowControl w:val="0"/>
        <w:autoSpaceDE w:val="0"/>
        <w:autoSpaceDN w:val="0"/>
        <w:adjustRightInd w:val="0"/>
        <w:spacing w:before="120" w:after="120"/>
        <w:ind w:firstLine="708"/>
        <w:jc w:val="both"/>
        <w:rPr>
          <w:lang w:val="ru-RU"/>
        </w:rPr>
      </w:pPr>
      <w:r w:rsidRPr="00890A8D">
        <w:rPr>
          <w:b/>
          <w:lang w:val="bg-BG"/>
        </w:rPr>
        <w:t xml:space="preserve">е) </w:t>
      </w:r>
      <w:r w:rsidRPr="00890A8D">
        <w:rPr>
          <w:lang w:val="bg-BG"/>
        </w:rPr>
        <w:t>Участникът да няма парични задължения към държавата или към община по смисъла на чл. 162, ал. 2 от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37568F" w:rsidRPr="0018036A" w:rsidRDefault="0037568F" w:rsidP="00320876">
      <w:pPr>
        <w:ind w:firstLine="708"/>
        <w:jc w:val="both"/>
        <w:rPr>
          <w:lang w:val="ru-RU"/>
        </w:rPr>
      </w:pPr>
      <w:r w:rsidRPr="00893149">
        <w:rPr>
          <w:rStyle w:val="apple-style-span"/>
          <w:b/>
          <w:lang w:val="bg-BG"/>
        </w:rPr>
        <w:t>ж)</w:t>
      </w:r>
      <w:r>
        <w:rPr>
          <w:rStyle w:val="apple-style-span"/>
          <w:lang w:val="bg-BG"/>
        </w:rPr>
        <w:t xml:space="preserve"> Участникът да няма</w:t>
      </w:r>
      <w:r w:rsidRPr="0018036A">
        <w:rPr>
          <w:rStyle w:val="apple-style-span"/>
          <w:lang w:val="ru-RU"/>
        </w:rPr>
        <w:t xml:space="preserve"> наложено административно наказание за наемане на работа на незаконно пребиваващи чужденци през последните 5 години.</w:t>
      </w:r>
    </w:p>
    <w:p w:rsidR="0037568F" w:rsidRPr="00245967" w:rsidRDefault="0037568F" w:rsidP="00320876">
      <w:pPr>
        <w:widowControl w:val="0"/>
        <w:autoSpaceDE w:val="0"/>
        <w:autoSpaceDN w:val="0"/>
        <w:adjustRightInd w:val="0"/>
        <w:spacing w:before="120" w:after="120"/>
        <w:ind w:firstLine="708"/>
        <w:jc w:val="both"/>
        <w:rPr>
          <w:lang w:val="bg-BG"/>
        </w:rPr>
      </w:pPr>
      <w:r>
        <w:rPr>
          <w:b/>
          <w:lang w:val="bg-BG"/>
        </w:rPr>
        <w:t>з</w:t>
      </w:r>
      <w:r w:rsidRPr="00890A8D">
        <w:rPr>
          <w:b/>
          <w:lang w:val="bg-BG"/>
        </w:rPr>
        <w:t xml:space="preserve">) </w:t>
      </w:r>
      <w:r w:rsidRPr="00890A8D">
        <w:rPr>
          <w:lang w:val="bg-BG"/>
        </w:rPr>
        <w:t xml:space="preserve">Участникът да няма </w:t>
      </w:r>
      <w:r>
        <w:rPr>
          <w:lang w:val="bg-BG"/>
        </w:rPr>
        <w:t>лице по чл. 47, ал. 4 от ЗОП</w:t>
      </w:r>
      <w:r w:rsidRPr="00890A8D">
        <w:rPr>
          <w:lang w:val="bg-BG"/>
        </w:rPr>
        <w:t xml:space="preserve">, което да е свързано лице </w:t>
      </w:r>
      <w:r>
        <w:rPr>
          <w:lang w:val="bg-BG"/>
        </w:rPr>
        <w:t>п</w:t>
      </w:r>
      <w:r w:rsidRPr="00890A8D">
        <w:rPr>
          <w:lang w:val="bg-BG"/>
        </w:rPr>
        <w:t xml:space="preserve">о смисъла на </w:t>
      </w:r>
      <w:r w:rsidRPr="00245967">
        <w:rPr>
          <w:lang w:val="bg-BG"/>
        </w:rPr>
        <w:t>§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37568F" w:rsidRPr="00890A8D" w:rsidRDefault="0037568F" w:rsidP="00320876">
      <w:pPr>
        <w:widowControl w:val="0"/>
        <w:autoSpaceDE w:val="0"/>
        <w:autoSpaceDN w:val="0"/>
        <w:adjustRightInd w:val="0"/>
        <w:spacing w:before="120" w:after="120"/>
        <w:ind w:firstLine="708"/>
        <w:jc w:val="both"/>
        <w:rPr>
          <w:lang w:val="bg-BG"/>
        </w:rPr>
      </w:pPr>
      <w:r>
        <w:rPr>
          <w:b/>
          <w:lang w:val="bg-BG"/>
        </w:rPr>
        <w:t>и</w:t>
      </w:r>
      <w:r w:rsidRPr="00890A8D">
        <w:rPr>
          <w:b/>
          <w:lang w:val="bg-BG"/>
        </w:rPr>
        <w:t xml:space="preserve">) </w:t>
      </w:r>
      <w:r w:rsidRPr="00890A8D">
        <w:rPr>
          <w:lang w:val="bg-BG"/>
        </w:rPr>
        <w:t>Участникът да няма сключен договор с лице по чл. 21 или 22 от "Закона за предотвратяване и установяване на конфликт на интереси”</w:t>
      </w:r>
    </w:p>
    <w:p w:rsidR="0037568F" w:rsidRPr="00890A8D" w:rsidRDefault="0037568F" w:rsidP="00320876">
      <w:pPr>
        <w:pStyle w:val="BodyTextIndent3"/>
        <w:tabs>
          <w:tab w:val="num" w:pos="1260"/>
        </w:tabs>
        <w:spacing w:before="120"/>
        <w:ind w:right="-49" w:firstLine="644"/>
        <w:rPr>
          <w:szCs w:val="24"/>
          <w:lang w:val="bg-BG"/>
        </w:rPr>
      </w:pPr>
      <w:r w:rsidRPr="00890A8D">
        <w:rPr>
          <w:szCs w:val="24"/>
          <w:lang w:val="bg-BG"/>
        </w:rPr>
        <w:t>Административните изисквания се отнасят, както за участника, така и когато участникът е обединение – за всяко от лицата, включени в обединението.</w:t>
      </w:r>
    </w:p>
    <w:p w:rsidR="0037568F" w:rsidRPr="00890A8D" w:rsidRDefault="0037568F" w:rsidP="00320876">
      <w:pPr>
        <w:spacing w:before="120" w:after="120"/>
        <w:ind w:right="-51" w:firstLine="646"/>
        <w:jc w:val="both"/>
        <w:rPr>
          <w:lang w:val="bg-BG"/>
        </w:rPr>
      </w:pPr>
      <w:r w:rsidRPr="00890A8D">
        <w:rPr>
          <w:lang w:val="bg-BG"/>
        </w:rPr>
        <w:t>Когато участникът е чуждестранно юридическо лице или обединение на чуждестранни физически и/или чуждестранни юридически лица, то тези чуждестранни лица трябва да отговарят на горепосочените изисквания в Република България и в държавата, в която са установени.</w:t>
      </w:r>
    </w:p>
    <w:p w:rsidR="0037568F" w:rsidRPr="00890A8D" w:rsidRDefault="0037568F" w:rsidP="00320876">
      <w:pPr>
        <w:spacing w:before="120" w:after="120"/>
        <w:ind w:firstLine="646"/>
        <w:jc w:val="both"/>
        <w:rPr>
          <w:lang w:val="bg-BG"/>
        </w:rPr>
      </w:pPr>
      <w:r w:rsidRPr="00890A8D">
        <w:rPr>
          <w:lang w:val="bg-BG"/>
        </w:rPr>
        <w:t>В случай, че участникът предвижда участието на подизпълнители, горепосочените изисквания се прилагат и за подизпълнителите.</w:t>
      </w:r>
    </w:p>
    <w:p w:rsidR="0037568F" w:rsidRPr="00890A8D" w:rsidRDefault="0037568F" w:rsidP="00320876">
      <w:pPr>
        <w:spacing w:before="120" w:after="120"/>
        <w:jc w:val="both"/>
        <w:rPr>
          <w:lang w:val="bg-BG"/>
        </w:rPr>
      </w:pPr>
      <w:r w:rsidRPr="00890A8D">
        <w:rPr>
          <w:lang w:val="bg-BG"/>
        </w:rPr>
        <w:tab/>
        <w:t>Участникът ще бъде отстранен от участие в процедурата за възлагане на настоящата обществена поръчка, ако не отговаря на някое от горните изисквания</w:t>
      </w:r>
      <w:r>
        <w:rPr>
          <w:lang w:val="bg-BG"/>
        </w:rPr>
        <w:t xml:space="preserve"> и/или на предварително определените от Възложителя условия</w:t>
      </w:r>
      <w:r w:rsidRPr="00890A8D">
        <w:rPr>
          <w:lang w:val="bg-BG"/>
        </w:rPr>
        <w:t>.</w:t>
      </w:r>
    </w:p>
    <w:p w:rsidR="0037568F" w:rsidRPr="00DD3660" w:rsidRDefault="0037568F" w:rsidP="00320876">
      <w:pPr>
        <w:pStyle w:val="Heading1"/>
        <w:keepNext w:val="0"/>
        <w:widowControl w:val="0"/>
        <w:spacing w:before="120" w:after="120"/>
        <w:ind w:right="-108" w:firstLine="708"/>
        <w:jc w:val="both"/>
        <w:rPr>
          <w:sz w:val="24"/>
          <w:szCs w:val="24"/>
          <w:u w:val="none"/>
          <w:lang w:val="bg-BG"/>
        </w:rPr>
      </w:pPr>
      <w:r w:rsidRPr="00DD3660">
        <w:rPr>
          <w:sz w:val="24"/>
          <w:szCs w:val="24"/>
          <w:u w:val="none"/>
          <w:lang w:val="bg-BG"/>
        </w:rPr>
        <w:t xml:space="preserve">Участниците представят задължително един оригинал и едно копие на офертата и прилежащата към нея документация. Копието не се заверява от участника. </w:t>
      </w:r>
    </w:p>
    <w:p w:rsidR="0037568F" w:rsidRDefault="0037568F" w:rsidP="00CE0600">
      <w:pPr>
        <w:widowControl w:val="0"/>
        <w:spacing w:before="120"/>
        <w:ind w:right="-108"/>
        <w:jc w:val="both"/>
        <w:rPr>
          <w:szCs w:val="22"/>
          <w:lang w:val="bg-BG"/>
        </w:rPr>
      </w:pPr>
    </w:p>
    <w:p w:rsidR="0037568F" w:rsidRPr="00DD3660" w:rsidRDefault="0037568F" w:rsidP="00CE0600">
      <w:pPr>
        <w:widowControl w:val="0"/>
        <w:spacing w:before="120"/>
        <w:ind w:right="-108"/>
        <w:jc w:val="both"/>
        <w:rPr>
          <w:szCs w:val="22"/>
          <w:lang w:val="bg-BG"/>
        </w:rPr>
      </w:pPr>
    </w:p>
    <w:p w:rsidR="0037568F" w:rsidRPr="00DD3660" w:rsidRDefault="0037568F" w:rsidP="00CE0600">
      <w:pPr>
        <w:pStyle w:val="Heading1"/>
        <w:keepNext w:val="0"/>
        <w:widowControl w:val="0"/>
        <w:numPr>
          <w:ilvl w:val="0"/>
          <w:numId w:val="11"/>
        </w:numPr>
        <w:spacing w:before="120" w:after="120"/>
        <w:ind w:left="0" w:right="-108" w:firstLine="900"/>
        <w:rPr>
          <w:sz w:val="24"/>
          <w:szCs w:val="24"/>
          <w:lang w:val="bg-BG"/>
        </w:rPr>
      </w:pPr>
      <w:r w:rsidRPr="00DD3660">
        <w:rPr>
          <w:sz w:val="24"/>
          <w:szCs w:val="24"/>
          <w:lang w:val="bg-BG"/>
        </w:rPr>
        <w:t xml:space="preserve">ИЗИСКВАНИЯ </w:t>
      </w:r>
      <w:bookmarkEnd w:id="57"/>
      <w:bookmarkEnd w:id="58"/>
      <w:bookmarkEnd w:id="59"/>
      <w:bookmarkEnd w:id="60"/>
      <w:r w:rsidRPr="00DD3660">
        <w:rPr>
          <w:sz w:val="24"/>
          <w:szCs w:val="24"/>
          <w:lang w:val="bg-BG"/>
        </w:rPr>
        <w:t>ЗА ИКОНОМИЧЕСКОТО И ФИНАНСОВОТО СЪСТОЯНИЕ НА УЧАСТНИЦИТЕ, ТЕХНИЧЕСКИТЕ ВЪЗМОЖНОСТИ И КВАЛИФИКАЦИЯ</w:t>
      </w:r>
    </w:p>
    <w:p w:rsidR="0037568F" w:rsidRPr="00DD3660" w:rsidRDefault="0037568F" w:rsidP="00CE0600">
      <w:pPr>
        <w:pStyle w:val="Heading1"/>
        <w:keepNext w:val="0"/>
        <w:widowControl w:val="0"/>
        <w:numPr>
          <w:ilvl w:val="1"/>
          <w:numId w:val="5"/>
        </w:numPr>
        <w:spacing w:before="240" w:after="120"/>
        <w:ind w:left="0" w:right="-108" w:firstLine="900"/>
        <w:jc w:val="both"/>
        <w:rPr>
          <w:sz w:val="24"/>
          <w:szCs w:val="24"/>
          <w:u w:val="none"/>
          <w:lang w:val="bg-BG"/>
        </w:rPr>
      </w:pPr>
      <w:r w:rsidRPr="00DD3660">
        <w:rPr>
          <w:sz w:val="24"/>
          <w:szCs w:val="24"/>
          <w:u w:val="none"/>
          <w:lang w:val="bg-BG"/>
        </w:rPr>
        <w:t xml:space="preserve">Минимални изисквания за икономическо и финансово състояние </w:t>
      </w:r>
      <w:bookmarkStart w:id="61" w:name="bookmark16"/>
      <w:r w:rsidRPr="00DD3660">
        <w:rPr>
          <w:sz w:val="24"/>
          <w:szCs w:val="24"/>
          <w:u w:val="none"/>
          <w:lang w:val="bg-BG"/>
        </w:rPr>
        <w:t>на участника:</w:t>
      </w:r>
    </w:p>
    <w:p w:rsidR="0037568F" w:rsidRPr="00937B4D" w:rsidRDefault="0037568F" w:rsidP="00CE0600">
      <w:pPr>
        <w:widowControl w:val="0"/>
        <w:numPr>
          <w:ilvl w:val="0"/>
          <w:numId w:val="20"/>
        </w:numPr>
        <w:tabs>
          <w:tab w:val="left" w:pos="900"/>
        </w:tabs>
        <w:spacing w:before="60"/>
        <w:ind w:right="-108"/>
        <w:jc w:val="both"/>
        <w:rPr>
          <w:b/>
          <w:lang w:val="bg-BG"/>
        </w:rPr>
      </w:pPr>
      <w:r w:rsidRPr="00DD3660">
        <w:rPr>
          <w:lang w:val="bg-BG"/>
        </w:rPr>
        <w:t xml:space="preserve">Участникът в </w:t>
      </w:r>
      <w:r w:rsidRPr="00937B4D">
        <w:rPr>
          <w:lang w:val="bg-BG"/>
        </w:rPr>
        <w:t xml:space="preserve">откритата процедура (сумарно консорциумът/обединението) трябва да докаже, че през последните 3 финансови години </w:t>
      </w:r>
      <w:r w:rsidRPr="00937B4D">
        <w:rPr>
          <w:lang w:val="ru-RU"/>
        </w:rPr>
        <w:t>(</w:t>
      </w:r>
      <w:r w:rsidRPr="00937B4D">
        <w:rPr>
          <w:lang w:val="bg-BG"/>
        </w:rPr>
        <w:t>20</w:t>
      </w:r>
      <w:r>
        <w:rPr>
          <w:lang w:val="bg-BG"/>
        </w:rPr>
        <w:t>1</w:t>
      </w:r>
      <w:r w:rsidRPr="00937B4D">
        <w:rPr>
          <w:lang w:val="bg-BG"/>
        </w:rPr>
        <w:t>0, 201</w:t>
      </w:r>
      <w:r>
        <w:rPr>
          <w:lang w:val="bg-BG"/>
        </w:rPr>
        <w:t>1</w:t>
      </w:r>
      <w:r w:rsidRPr="00937B4D">
        <w:rPr>
          <w:lang w:val="bg-BG"/>
        </w:rPr>
        <w:t xml:space="preserve"> и 201</w:t>
      </w:r>
      <w:r>
        <w:rPr>
          <w:lang w:val="bg-BG"/>
        </w:rPr>
        <w:t>2</w:t>
      </w:r>
      <w:r w:rsidRPr="00937B4D">
        <w:rPr>
          <w:lang w:val="bg-BG"/>
        </w:rPr>
        <w:t>г.</w:t>
      </w:r>
      <w:r w:rsidRPr="00937B4D">
        <w:rPr>
          <w:lang w:val="ru-RU"/>
        </w:rPr>
        <w:t xml:space="preserve">) или в зависимост от датата, на която </w:t>
      </w:r>
      <w:r w:rsidRPr="00937B4D">
        <w:rPr>
          <w:lang w:val="bg-BG"/>
        </w:rPr>
        <w:t>е</w:t>
      </w:r>
      <w:r w:rsidRPr="00937B4D">
        <w:rPr>
          <w:lang w:val="ru-RU"/>
        </w:rPr>
        <w:t xml:space="preserve"> учреден</w:t>
      </w:r>
      <w:r w:rsidRPr="00937B4D">
        <w:rPr>
          <w:lang w:val="bg-BG"/>
        </w:rPr>
        <w:t xml:space="preserve"> или започнал дейност,  има оборот от строителен надзор не по-малко от </w:t>
      </w:r>
      <w:r>
        <w:rPr>
          <w:lang w:val="bg-BG"/>
        </w:rPr>
        <w:t>4</w:t>
      </w:r>
      <w:r w:rsidRPr="00937B4D">
        <w:rPr>
          <w:lang w:val="bg-BG"/>
        </w:rPr>
        <w:t>0 000.00 (</w:t>
      </w:r>
      <w:r>
        <w:rPr>
          <w:lang w:val="bg-BG"/>
        </w:rPr>
        <w:t>четиридесет</w:t>
      </w:r>
      <w:r w:rsidRPr="00937B4D">
        <w:rPr>
          <w:lang w:val="bg-BG"/>
        </w:rPr>
        <w:t xml:space="preserve"> хиляди) лева общо. </w:t>
      </w:r>
      <w:r w:rsidRPr="00937B4D">
        <w:rPr>
          <w:b/>
          <w:lang w:val="bg-BG"/>
        </w:rPr>
        <w:t>За Участници, които ще кандидатстват под формата на обединения, изискването важи за обединението като цяло.</w:t>
      </w:r>
    </w:p>
    <w:p w:rsidR="0037568F" w:rsidRPr="00937B4D" w:rsidRDefault="0037568F" w:rsidP="00CE0600">
      <w:pPr>
        <w:pStyle w:val="BodyTextIndent3"/>
        <w:ind w:right="-108" w:firstLine="360"/>
        <w:rPr>
          <w:b/>
          <w:szCs w:val="24"/>
          <w:u w:val="single"/>
          <w:lang w:val="bg-BG"/>
        </w:rPr>
      </w:pPr>
      <w:r w:rsidRPr="00937B4D">
        <w:rPr>
          <w:b/>
          <w:szCs w:val="24"/>
          <w:u w:val="single"/>
          <w:lang w:val="ru-RU"/>
        </w:rPr>
        <w:t>Доказва се с</w:t>
      </w:r>
      <w:r w:rsidRPr="00937B4D">
        <w:rPr>
          <w:b/>
          <w:szCs w:val="24"/>
          <w:u w:val="single"/>
          <w:lang w:val="bg-BG"/>
        </w:rPr>
        <w:t>ъс</w:t>
      </w:r>
      <w:r w:rsidRPr="00937B4D">
        <w:rPr>
          <w:b/>
          <w:szCs w:val="24"/>
          <w:u w:val="single"/>
          <w:lang w:val="ru-RU"/>
        </w:rPr>
        <w:t>:</w:t>
      </w:r>
    </w:p>
    <w:p w:rsidR="0037568F" w:rsidRPr="00937B4D" w:rsidRDefault="0037568F" w:rsidP="00CE0600">
      <w:pPr>
        <w:widowControl w:val="0"/>
        <w:numPr>
          <w:ilvl w:val="0"/>
          <w:numId w:val="18"/>
        </w:numPr>
        <w:autoSpaceDE w:val="0"/>
        <w:autoSpaceDN w:val="0"/>
        <w:adjustRightInd w:val="0"/>
        <w:ind w:right="-108"/>
        <w:jc w:val="both"/>
        <w:rPr>
          <w:lang w:val="bg-BG"/>
        </w:rPr>
      </w:pPr>
      <w:r w:rsidRPr="00937B4D">
        <w:rPr>
          <w:lang w:val="ru-RU"/>
        </w:rPr>
        <w:t>Заверено копие от годишните финансови отчети за последните 3 финансови години</w:t>
      </w:r>
      <w:r w:rsidRPr="00937B4D">
        <w:rPr>
          <w:lang w:val="bg-BG"/>
        </w:rPr>
        <w:t xml:space="preserve"> </w:t>
      </w:r>
      <w:r w:rsidRPr="00937B4D">
        <w:rPr>
          <w:lang w:val="ru-RU" w:eastAsia="bg-BG"/>
        </w:rPr>
        <w:t>/</w:t>
      </w:r>
      <w:r w:rsidRPr="00937B4D">
        <w:rPr>
          <w:lang w:val="ru-RU"/>
        </w:rPr>
        <w:t>20</w:t>
      </w:r>
      <w:r>
        <w:rPr>
          <w:lang w:val="ru-RU"/>
        </w:rPr>
        <w:t>1</w:t>
      </w:r>
      <w:r w:rsidRPr="00937B4D">
        <w:rPr>
          <w:lang w:val="ru-RU"/>
        </w:rPr>
        <w:t>0, 20</w:t>
      </w:r>
      <w:r w:rsidRPr="00937B4D">
        <w:rPr>
          <w:lang w:val="bg-BG"/>
        </w:rPr>
        <w:t>1</w:t>
      </w:r>
      <w:r>
        <w:rPr>
          <w:lang w:val="bg-BG"/>
        </w:rPr>
        <w:t>1</w:t>
      </w:r>
      <w:r w:rsidRPr="00937B4D">
        <w:rPr>
          <w:lang w:val="ru-RU"/>
        </w:rPr>
        <w:t xml:space="preserve"> и 201</w:t>
      </w:r>
      <w:r>
        <w:rPr>
          <w:lang w:val="ru-RU"/>
        </w:rPr>
        <w:t>2</w:t>
      </w:r>
      <w:r w:rsidRPr="00937B4D">
        <w:rPr>
          <w:lang w:val="ru-RU"/>
        </w:rPr>
        <w:t>г.</w:t>
      </w:r>
      <w:r w:rsidRPr="00937B4D">
        <w:rPr>
          <w:lang w:val="ru-RU" w:eastAsia="bg-BG"/>
        </w:rPr>
        <w:t>/</w:t>
      </w:r>
      <w:r w:rsidRPr="00937B4D">
        <w:rPr>
          <w:lang w:val="bg-BG" w:eastAsia="bg-BG"/>
        </w:rPr>
        <w:t>,</w:t>
      </w:r>
      <w:r w:rsidRPr="00937B4D">
        <w:rPr>
          <w:lang w:val="ru-RU"/>
        </w:rPr>
        <w:t xml:space="preserve"> в зависимост от датата, на която са учредени</w:t>
      </w:r>
      <w:r w:rsidRPr="00937B4D">
        <w:rPr>
          <w:lang w:val="bg-BG"/>
        </w:rPr>
        <w:t xml:space="preserve"> или започнали дейност,</w:t>
      </w:r>
      <w:r w:rsidRPr="00937B4D">
        <w:rPr>
          <w:lang w:val="ru-RU"/>
        </w:rPr>
        <w:t xml:space="preserve"> </w:t>
      </w:r>
      <w:r w:rsidRPr="00937B4D">
        <w:rPr>
          <w:lang w:val="bg-BG"/>
        </w:rPr>
        <w:t xml:space="preserve">или някои от </w:t>
      </w:r>
      <w:r w:rsidRPr="00937B4D">
        <w:rPr>
          <w:lang w:val="ru-RU"/>
        </w:rPr>
        <w:t>съставните</w:t>
      </w:r>
      <w:r w:rsidRPr="00937B4D">
        <w:rPr>
          <w:lang w:val="bg-BG"/>
        </w:rPr>
        <w:t xml:space="preserve"> им</w:t>
      </w:r>
      <w:r w:rsidRPr="00937B4D">
        <w:rPr>
          <w:lang w:val="ru-RU"/>
        </w:rPr>
        <w:t xml:space="preserve"> части, когато публикуването им се изисква от законодателството на държавата, в която участникът е установен</w:t>
      </w:r>
      <w:r w:rsidRPr="00937B4D">
        <w:rPr>
          <w:lang w:val="bg-BG"/>
        </w:rPr>
        <w:t>.</w:t>
      </w:r>
    </w:p>
    <w:p w:rsidR="0037568F" w:rsidRPr="00937B4D" w:rsidRDefault="0037568F" w:rsidP="00CE0600">
      <w:pPr>
        <w:widowControl w:val="0"/>
        <w:numPr>
          <w:ilvl w:val="0"/>
          <w:numId w:val="18"/>
        </w:numPr>
        <w:autoSpaceDE w:val="0"/>
        <w:autoSpaceDN w:val="0"/>
        <w:adjustRightInd w:val="0"/>
        <w:ind w:right="-108"/>
        <w:jc w:val="both"/>
        <w:rPr>
          <w:lang w:val="bg-BG"/>
        </w:rPr>
      </w:pPr>
      <w:r w:rsidRPr="00937B4D">
        <w:rPr>
          <w:lang w:val="bg-BG"/>
        </w:rPr>
        <w:t>Справка общия оборот и за оборота от дейности по строителен надзор</w:t>
      </w:r>
      <w:r w:rsidRPr="00937B4D">
        <w:rPr>
          <w:lang w:val="ru-RU"/>
        </w:rPr>
        <w:t>, които са предмет на поръчката, за последните три години</w:t>
      </w:r>
      <w:r w:rsidRPr="00937B4D">
        <w:rPr>
          <w:lang w:val="bg-BG"/>
        </w:rPr>
        <w:t xml:space="preserve"> </w:t>
      </w:r>
      <w:r w:rsidRPr="00937B4D">
        <w:rPr>
          <w:lang w:val="ru-RU" w:eastAsia="bg-BG"/>
        </w:rPr>
        <w:t>/</w:t>
      </w:r>
      <w:r w:rsidRPr="00937B4D">
        <w:rPr>
          <w:lang w:val="ru-RU"/>
        </w:rPr>
        <w:t>20</w:t>
      </w:r>
      <w:r>
        <w:rPr>
          <w:lang w:val="ru-RU"/>
        </w:rPr>
        <w:t>1</w:t>
      </w:r>
      <w:r w:rsidRPr="00937B4D">
        <w:rPr>
          <w:lang w:val="ru-RU"/>
        </w:rPr>
        <w:t>0, 20</w:t>
      </w:r>
      <w:r w:rsidRPr="00937B4D">
        <w:rPr>
          <w:lang w:val="bg-BG"/>
        </w:rPr>
        <w:t>1</w:t>
      </w:r>
      <w:r>
        <w:rPr>
          <w:lang w:val="bg-BG"/>
        </w:rPr>
        <w:t>1</w:t>
      </w:r>
      <w:r w:rsidRPr="00937B4D">
        <w:rPr>
          <w:lang w:val="ru-RU"/>
        </w:rPr>
        <w:t xml:space="preserve"> и 201</w:t>
      </w:r>
      <w:r>
        <w:rPr>
          <w:lang w:val="ru-RU"/>
        </w:rPr>
        <w:t>2</w:t>
      </w:r>
      <w:r w:rsidRPr="00937B4D">
        <w:rPr>
          <w:lang w:val="ru-RU"/>
        </w:rPr>
        <w:t>г.</w:t>
      </w:r>
      <w:r w:rsidRPr="00937B4D">
        <w:rPr>
          <w:lang w:val="ru-RU" w:eastAsia="bg-BG"/>
        </w:rPr>
        <w:t>/</w:t>
      </w:r>
      <w:r w:rsidRPr="00937B4D">
        <w:rPr>
          <w:lang w:val="bg-BG" w:eastAsia="bg-BG"/>
        </w:rPr>
        <w:t>,</w:t>
      </w:r>
      <w:r w:rsidRPr="00937B4D">
        <w:rPr>
          <w:lang w:val="ru-RU"/>
        </w:rPr>
        <w:t xml:space="preserve"> в зависимост от датата, на която кандидатът или участникът е учреден или е започнал дейността си</w:t>
      </w:r>
      <w:r w:rsidRPr="00937B4D">
        <w:rPr>
          <w:lang w:val="bg-BG"/>
        </w:rPr>
        <w:t xml:space="preserve"> – Приложение № 6.</w:t>
      </w:r>
    </w:p>
    <w:p w:rsidR="0037568F" w:rsidRPr="00DD3660" w:rsidRDefault="0037568F" w:rsidP="00CE0600">
      <w:pPr>
        <w:pStyle w:val="BodyTextIndent3"/>
        <w:spacing w:line="240" w:lineRule="auto"/>
        <w:ind w:right="-108" w:firstLine="706"/>
        <w:rPr>
          <w:b/>
          <w:szCs w:val="24"/>
          <w:lang w:val="ru-RU"/>
        </w:rPr>
      </w:pPr>
      <w:r w:rsidRPr="00937B4D">
        <w:rPr>
          <w:b/>
          <w:szCs w:val="24"/>
          <w:lang w:val="ru-RU"/>
        </w:rPr>
        <w:t>Когато по обективни причини участникът не може да представи исканите от възложителя по-горе документи, той може</w:t>
      </w:r>
      <w:r w:rsidRPr="00DD3660">
        <w:rPr>
          <w:b/>
          <w:szCs w:val="24"/>
          <w:lang w:val="ru-RU"/>
        </w:rPr>
        <w:t xml:space="preserve"> да докаже икономическото и финансовото си състояние с всеки друг документ, който възложителят приеме за подходящ. При констатиране от страна на участника, че не може да докаже икономическото и финансовото си състояние с изброените по-горе документи, той следва да отправи запитване до възложителя, в което да посочи документите, с които разполага.</w:t>
      </w:r>
    </w:p>
    <w:p w:rsidR="0037568F" w:rsidRPr="00DD3660" w:rsidRDefault="0037568F" w:rsidP="00CE0600">
      <w:pPr>
        <w:widowControl w:val="0"/>
        <w:tabs>
          <w:tab w:val="left" w:pos="900"/>
        </w:tabs>
        <w:spacing w:before="60"/>
        <w:ind w:left="900" w:right="-108"/>
        <w:jc w:val="both"/>
        <w:rPr>
          <w:b/>
          <w:lang w:val="bg-BG"/>
        </w:rPr>
      </w:pPr>
    </w:p>
    <w:p w:rsidR="0037568F" w:rsidRPr="00DD3660" w:rsidRDefault="0037568F" w:rsidP="00CE0600">
      <w:pPr>
        <w:widowControl w:val="0"/>
        <w:numPr>
          <w:ilvl w:val="0"/>
          <w:numId w:val="19"/>
        </w:numPr>
        <w:ind w:right="-108"/>
        <w:jc w:val="both"/>
        <w:rPr>
          <w:lang w:val="bg-BG"/>
        </w:rPr>
      </w:pPr>
      <w:r w:rsidRPr="00DD3660">
        <w:rPr>
          <w:lang w:val="bg-BG"/>
        </w:rPr>
        <w:t>Участникът трябва да притежава валидна застраховка за професионална отговорност в строителството по смисъла на чл. 171, ал. 1 от ЗУТ и съгласно Наредба за условията и реда за задължителното застраховане в проектирането и строителството.</w:t>
      </w:r>
    </w:p>
    <w:p w:rsidR="0037568F" w:rsidRPr="00DD3660" w:rsidRDefault="0037568F" w:rsidP="00CE0600">
      <w:pPr>
        <w:widowControl w:val="0"/>
        <w:spacing w:before="120" w:after="120"/>
        <w:ind w:right="-108"/>
        <w:jc w:val="both"/>
        <w:rPr>
          <w:lang w:val="bg-BG"/>
        </w:rPr>
      </w:pPr>
      <w:r w:rsidRPr="00DD3660">
        <w:rPr>
          <w:b/>
          <w:u w:val="single"/>
          <w:lang w:val="ru-RU"/>
        </w:rPr>
        <w:t>Доказва се с</w:t>
      </w:r>
      <w:r w:rsidRPr="00DD3660">
        <w:rPr>
          <w:b/>
          <w:u w:val="single"/>
          <w:lang w:val="bg-BG"/>
        </w:rPr>
        <w:t>ъс</w:t>
      </w:r>
      <w:r w:rsidRPr="00DD3660">
        <w:rPr>
          <w:b/>
          <w:u w:val="single"/>
          <w:lang w:val="ru-RU"/>
        </w:rPr>
        <w:t>:</w:t>
      </w:r>
      <w:r w:rsidRPr="00DD3660">
        <w:rPr>
          <w:lang w:val="bg-BG"/>
        </w:rPr>
        <w:t xml:space="preserve"> Заверено копие от </w:t>
      </w:r>
      <w:r w:rsidRPr="00DD3660">
        <w:rPr>
          <w:b/>
          <w:lang w:val="bg-BG"/>
        </w:rPr>
        <w:t>Валидна застраховка “Професионална отговорност”</w:t>
      </w:r>
      <w:r w:rsidRPr="00DD3660">
        <w:rPr>
          <w:lang w:val="bg-BG"/>
        </w:rPr>
        <w:t xml:space="preserve">, съгласно чл. 171, от ЗУТ. Ако срокът на застраховката изтича по време на срока на валидност на офертите, участникът е длъжен да представи </w:t>
      </w:r>
      <w:r w:rsidRPr="00DD3660">
        <w:rPr>
          <w:b/>
          <w:lang w:val="bg-BG"/>
        </w:rPr>
        <w:t>декларация</w:t>
      </w:r>
      <w:r w:rsidRPr="00DD3660">
        <w:rPr>
          <w:lang w:val="bg-BG"/>
        </w:rPr>
        <w:t xml:space="preserve"> (свободен текст), с която се съгласява да я поднови и представи пред възложителя в законоустановения срок.</w:t>
      </w:r>
    </w:p>
    <w:p w:rsidR="0037568F" w:rsidRPr="00DD3660" w:rsidRDefault="0037568F" w:rsidP="00CE0600">
      <w:pPr>
        <w:pStyle w:val="BodyTextIndent3"/>
        <w:spacing w:line="240" w:lineRule="auto"/>
        <w:ind w:right="-108" w:firstLine="706"/>
        <w:rPr>
          <w:b/>
          <w:szCs w:val="24"/>
          <w:lang w:val="bg-BG"/>
        </w:rPr>
      </w:pPr>
      <w:r w:rsidRPr="00DD3660">
        <w:rPr>
          <w:b/>
          <w:szCs w:val="24"/>
          <w:lang w:val="bg-BG"/>
        </w:rPr>
        <w:t xml:space="preserve">Когато участникът е обединение, минималното изискване се прилага към всеки член на обединението, който съгласно разпределението на участието при изпълнение на дейностите, предвидено в договора за създаване на обединението, ще изпълнява дейност по строителен надзор. </w:t>
      </w:r>
    </w:p>
    <w:p w:rsidR="0037568F" w:rsidRPr="00DD3660" w:rsidRDefault="0037568F" w:rsidP="00CE0600">
      <w:pPr>
        <w:widowControl w:val="0"/>
        <w:spacing w:before="120"/>
        <w:ind w:right="-108" w:firstLine="709"/>
        <w:jc w:val="both"/>
        <w:rPr>
          <w:b/>
          <w:lang w:val="bg-BG"/>
        </w:rPr>
      </w:pPr>
      <w:r w:rsidRPr="00DD3660">
        <w:rPr>
          <w:b/>
          <w:lang w:val="bg-BG"/>
        </w:rPr>
        <w:t>Минималните изисквания за икономическо и финансово състояние на участника се прилагат и към подизпълнителите на участника, според процентното участие на подизпълнителя.</w:t>
      </w:r>
    </w:p>
    <w:p w:rsidR="0037568F" w:rsidRPr="00DD3660" w:rsidRDefault="0037568F" w:rsidP="00CE0600">
      <w:pPr>
        <w:widowControl w:val="0"/>
        <w:spacing w:before="120"/>
        <w:ind w:right="-108" w:firstLine="709"/>
        <w:jc w:val="both"/>
        <w:rPr>
          <w:b/>
          <w:lang w:val="bg-BG"/>
        </w:rPr>
      </w:pPr>
      <w:r w:rsidRPr="00DD3660">
        <w:rPr>
          <w:b/>
          <w:lang w:val="bg-BG"/>
        </w:rPr>
        <w:t>Когато участникът е обединение, документите се представят от всеки член на обединението поотделно.</w:t>
      </w:r>
    </w:p>
    <w:p w:rsidR="0037568F" w:rsidRPr="00DD3660" w:rsidRDefault="0037568F" w:rsidP="00CE0600">
      <w:pPr>
        <w:widowControl w:val="0"/>
        <w:spacing w:before="120"/>
        <w:ind w:right="-108" w:firstLine="709"/>
        <w:jc w:val="both"/>
        <w:rPr>
          <w:b/>
          <w:lang w:val="bg-BG"/>
        </w:rPr>
      </w:pPr>
      <w:r w:rsidRPr="00DD3660">
        <w:rPr>
          <w:b/>
          <w:lang w:val="bg-BG"/>
        </w:rPr>
        <w:t>Доказателствата за икономическото и финансовото състояние се представят и от подизпълнителите на участника, ако има такива, в съответствие с процентното участие на подизпълнителя.</w:t>
      </w:r>
    </w:p>
    <w:p w:rsidR="0037568F" w:rsidRPr="00DD3660" w:rsidRDefault="0037568F" w:rsidP="00CE0600">
      <w:pPr>
        <w:pStyle w:val="Heading1"/>
        <w:keepNext w:val="0"/>
        <w:widowControl w:val="0"/>
        <w:numPr>
          <w:ilvl w:val="1"/>
          <w:numId w:val="5"/>
        </w:numPr>
        <w:spacing w:before="240" w:after="120"/>
        <w:ind w:left="0" w:right="-108" w:firstLine="900"/>
        <w:jc w:val="both"/>
        <w:rPr>
          <w:sz w:val="24"/>
          <w:szCs w:val="24"/>
          <w:u w:val="none"/>
          <w:lang w:val="bg-BG"/>
        </w:rPr>
      </w:pPr>
      <w:r w:rsidRPr="00DD3660">
        <w:rPr>
          <w:sz w:val="24"/>
          <w:szCs w:val="24"/>
          <w:u w:val="none"/>
          <w:lang w:val="bg-BG"/>
        </w:rPr>
        <w:t>Минимални изисквания за технически възможности и квалификация за изпълнение на настоящата обществена поръчка</w:t>
      </w:r>
    </w:p>
    <w:p w:rsidR="0037568F" w:rsidRPr="00937B4D" w:rsidRDefault="0037568F" w:rsidP="00CE0600">
      <w:pPr>
        <w:widowControl w:val="0"/>
        <w:numPr>
          <w:ilvl w:val="0"/>
          <w:numId w:val="19"/>
        </w:numPr>
        <w:ind w:right="-108"/>
        <w:jc w:val="both"/>
        <w:rPr>
          <w:lang w:val="bg-BG"/>
        </w:rPr>
      </w:pPr>
      <w:r w:rsidRPr="00937B4D">
        <w:rPr>
          <w:lang w:val="bg-BG"/>
        </w:rPr>
        <w:t>Участникът трябва да е участвал през последните 3 (три) години (20</w:t>
      </w:r>
      <w:r>
        <w:rPr>
          <w:lang w:val="bg-BG"/>
        </w:rPr>
        <w:t>1</w:t>
      </w:r>
      <w:r w:rsidRPr="00937B4D">
        <w:rPr>
          <w:lang w:val="bg-BG"/>
        </w:rPr>
        <w:t>0 г., 201</w:t>
      </w:r>
      <w:r>
        <w:rPr>
          <w:lang w:val="bg-BG"/>
        </w:rPr>
        <w:t>1</w:t>
      </w:r>
      <w:r w:rsidRPr="00937B4D">
        <w:rPr>
          <w:lang w:val="bg-BG"/>
        </w:rPr>
        <w:t xml:space="preserve"> г. и 201</w:t>
      </w:r>
      <w:r>
        <w:rPr>
          <w:lang w:val="bg-BG"/>
        </w:rPr>
        <w:t>2</w:t>
      </w:r>
      <w:r w:rsidRPr="00937B4D">
        <w:rPr>
          <w:lang w:val="bg-BG"/>
        </w:rPr>
        <w:t xml:space="preserve"> г.) в изпълнението на най – малко </w:t>
      </w:r>
      <w:r>
        <w:rPr>
          <w:lang w:val="bg-BG"/>
        </w:rPr>
        <w:t>1</w:t>
      </w:r>
      <w:r w:rsidRPr="00937B4D">
        <w:rPr>
          <w:lang w:val="bg-BG"/>
        </w:rPr>
        <w:t xml:space="preserve"> договор за строителен надзор с предмет, сходен с предмета на поръчката (реконструкция и/или рехабилитация и/или изграждане на ВиК мрежа в рамките на населено място). За Участници, които ще кандидатстват под формата на обединения, изискването важи за обединението като цяло.</w:t>
      </w:r>
    </w:p>
    <w:p w:rsidR="0037568F" w:rsidRPr="00937B4D" w:rsidRDefault="0037568F" w:rsidP="00CE0600">
      <w:pPr>
        <w:widowControl w:val="0"/>
        <w:ind w:right="-108"/>
        <w:jc w:val="both"/>
        <w:rPr>
          <w:lang w:val="bg-BG"/>
        </w:rPr>
      </w:pPr>
      <w:r w:rsidRPr="00937B4D">
        <w:rPr>
          <w:b/>
          <w:u w:val="single"/>
          <w:lang w:val="ru-RU"/>
        </w:rPr>
        <w:t>Доказва се с</w:t>
      </w:r>
      <w:r w:rsidRPr="00937B4D">
        <w:rPr>
          <w:b/>
          <w:u w:val="single"/>
          <w:lang w:val="bg-BG"/>
        </w:rPr>
        <w:t>ъс</w:t>
      </w:r>
      <w:r w:rsidRPr="00937B4D">
        <w:rPr>
          <w:b/>
          <w:u w:val="single"/>
          <w:lang w:val="ru-RU"/>
        </w:rPr>
        <w:t>:</w:t>
      </w:r>
      <w:r w:rsidRPr="00937B4D">
        <w:rPr>
          <w:lang w:val="bg-BG"/>
        </w:rPr>
        <w:t xml:space="preserve"> </w:t>
      </w:r>
      <w:r w:rsidRPr="00937B4D">
        <w:rPr>
          <w:b/>
          <w:lang w:val="bg-BG"/>
        </w:rPr>
        <w:t>Списък на договорите за осъществяване на строителен надзор,</w:t>
      </w:r>
      <w:r w:rsidRPr="00937B4D">
        <w:rPr>
          <w:lang w:val="bg-BG"/>
        </w:rPr>
        <w:t xml:space="preserve"> изпълнени през последните 3 години (20</w:t>
      </w:r>
      <w:r>
        <w:rPr>
          <w:lang w:val="bg-BG"/>
        </w:rPr>
        <w:t>1</w:t>
      </w:r>
      <w:r w:rsidRPr="00937B4D">
        <w:rPr>
          <w:lang w:val="bg-BG"/>
        </w:rPr>
        <w:t>0 г., 201</w:t>
      </w:r>
      <w:r>
        <w:rPr>
          <w:lang w:val="bg-BG"/>
        </w:rPr>
        <w:t>1</w:t>
      </w:r>
      <w:r w:rsidRPr="00937B4D">
        <w:rPr>
          <w:lang w:val="bg-BG"/>
        </w:rPr>
        <w:t xml:space="preserve"> г. и 201</w:t>
      </w:r>
      <w:r>
        <w:rPr>
          <w:lang w:val="bg-BG"/>
        </w:rPr>
        <w:t>2</w:t>
      </w:r>
      <w:r w:rsidRPr="00937B4D">
        <w:rPr>
          <w:lang w:val="bg-BG"/>
        </w:rPr>
        <w:t xml:space="preserve"> г.), включително стойностите, датите и получателите, придружен с препоръки за добро изпълнение – Приложение № 7.</w:t>
      </w:r>
    </w:p>
    <w:p w:rsidR="0037568F" w:rsidRPr="00DD3660" w:rsidRDefault="0037568F" w:rsidP="00CE0600">
      <w:pPr>
        <w:widowControl w:val="0"/>
        <w:spacing w:before="120" w:after="120"/>
        <w:ind w:right="-108" w:firstLine="709"/>
        <w:jc w:val="both"/>
        <w:rPr>
          <w:b/>
          <w:lang w:val="bg-BG"/>
        </w:rPr>
      </w:pPr>
      <w:r w:rsidRPr="00937B4D">
        <w:rPr>
          <w:b/>
          <w:lang w:val="bg-BG"/>
        </w:rPr>
        <w:t xml:space="preserve">Когато участникът е обединение, списъкът се представя само за участниците, чрез които обединението доказва съответствието си с минималното изискване за най-малко </w:t>
      </w:r>
      <w:r>
        <w:rPr>
          <w:b/>
          <w:lang w:val="bg-BG"/>
        </w:rPr>
        <w:t>1</w:t>
      </w:r>
      <w:r w:rsidRPr="00937B4D">
        <w:rPr>
          <w:b/>
          <w:lang w:val="bg-BG"/>
        </w:rPr>
        <w:t xml:space="preserve"> изпълнен договор за строителен надзор с предмет, сходен с предмета на поръчката през последните три години (20</w:t>
      </w:r>
      <w:r>
        <w:rPr>
          <w:b/>
          <w:lang w:val="bg-BG"/>
        </w:rPr>
        <w:t>1</w:t>
      </w:r>
      <w:r w:rsidRPr="00937B4D">
        <w:rPr>
          <w:b/>
          <w:lang w:val="bg-BG"/>
        </w:rPr>
        <w:t>0 г., 201</w:t>
      </w:r>
      <w:r>
        <w:rPr>
          <w:b/>
          <w:lang w:val="bg-BG"/>
        </w:rPr>
        <w:t>1</w:t>
      </w:r>
      <w:r w:rsidRPr="00937B4D">
        <w:rPr>
          <w:b/>
          <w:lang w:val="bg-BG"/>
        </w:rPr>
        <w:t xml:space="preserve"> г. и 201</w:t>
      </w:r>
      <w:r>
        <w:rPr>
          <w:b/>
          <w:lang w:val="bg-BG"/>
        </w:rPr>
        <w:t>2</w:t>
      </w:r>
      <w:r w:rsidRPr="00937B4D">
        <w:rPr>
          <w:b/>
          <w:lang w:val="bg-BG"/>
        </w:rPr>
        <w:t xml:space="preserve"> г.).</w:t>
      </w:r>
    </w:p>
    <w:p w:rsidR="0037568F" w:rsidRPr="00DD3660" w:rsidRDefault="0037568F" w:rsidP="00CE0600">
      <w:pPr>
        <w:widowControl w:val="0"/>
        <w:ind w:right="-108"/>
        <w:jc w:val="both"/>
        <w:rPr>
          <w:lang w:val="bg-BG"/>
        </w:rPr>
      </w:pPr>
    </w:p>
    <w:p w:rsidR="0037568F" w:rsidRPr="00DD3660" w:rsidRDefault="0037568F" w:rsidP="00CE0600">
      <w:pPr>
        <w:widowControl w:val="0"/>
        <w:numPr>
          <w:ilvl w:val="0"/>
          <w:numId w:val="19"/>
        </w:numPr>
        <w:ind w:right="-108"/>
        <w:jc w:val="both"/>
        <w:rPr>
          <w:lang w:val="bg-BG"/>
        </w:rPr>
      </w:pPr>
      <w:r w:rsidRPr="00DD3660">
        <w:rPr>
          <w:lang w:val="bg-BG"/>
        </w:rPr>
        <w:t xml:space="preserve">Участниците трябва да са лицензирани за упражняване на строителен надзор, сходен с този на настоящата поръчка, съгласно нормативните изисквания на страната, в която са регистрирани. </w:t>
      </w:r>
    </w:p>
    <w:p w:rsidR="0037568F" w:rsidRPr="00DD3660" w:rsidRDefault="0037568F" w:rsidP="00CE0600">
      <w:pPr>
        <w:widowControl w:val="0"/>
        <w:ind w:right="-108"/>
        <w:jc w:val="both"/>
        <w:rPr>
          <w:highlight w:val="yellow"/>
          <w:lang w:val="bg-BG"/>
        </w:rPr>
      </w:pPr>
      <w:r w:rsidRPr="00DD3660">
        <w:rPr>
          <w:b/>
          <w:u w:val="single"/>
          <w:lang w:val="ru-RU"/>
        </w:rPr>
        <w:t>Доказва се с</w:t>
      </w:r>
      <w:r w:rsidRPr="00DD3660">
        <w:rPr>
          <w:b/>
          <w:u w:val="single"/>
          <w:lang w:val="bg-BG"/>
        </w:rPr>
        <w:t>ъс</w:t>
      </w:r>
      <w:r w:rsidRPr="00DD3660">
        <w:rPr>
          <w:b/>
          <w:u w:val="single"/>
          <w:lang w:val="ru-RU"/>
        </w:rPr>
        <w:t>:</w:t>
      </w:r>
      <w:r w:rsidRPr="00DD3660">
        <w:rPr>
          <w:lang w:val="bg-BG"/>
        </w:rPr>
        <w:t xml:space="preserve">  </w:t>
      </w:r>
      <w:r w:rsidRPr="00DD3660">
        <w:rPr>
          <w:b/>
          <w:lang w:val="bg-BG"/>
        </w:rPr>
        <w:t>Заверено копие на Лиценз за упражняване на строителен надзор</w:t>
      </w:r>
      <w:r w:rsidRPr="00DD3660">
        <w:rPr>
          <w:lang w:val="bg-BG"/>
        </w:rPr>
        <w:t>, придружен от Списък на екипа на правоспособните физически лица, назначени по трудов или граждански договор, който списък е неразделна част от Лиценза за упражняване на строителен надзор</w:t>
      </w:r>
    </w:p>
    <w:p w:rsidR="0037568F" w:rsidRPr="00DD3660" w:rsidRDefault="0037568F" w:rsidP="00CE0600">
      <w:pPr>
        <w:widowControl w:val="0"/>
        <w:ind w:right="-108"/>
        <w:jc w:val="both"/>
        <w:rPr>
          <w:b/>
          <w:lang w:val="bg-BG"/>
        </w:rPr>
      </w:pPr>
      <w:r w:rsidRPr="00DD3660">
        <w:rPr>
          <w:lang w:val="bg-BG"/>
        </w:rPr>
        <w:t>Когато участникът е чуждестранно лице – съответния документ на чужд език в официален превод, придружен с доказателства, че участникът има право да упражнява строителен надзор и на територията на Република България (удостоверение, официално писмо от съответните държавни органи или др.).</w:t>
      </w:r>
      <w:r w:rsidRPr="00DD3660">
        <w:rPr>
          <w:b/>
          <w:lang w:val="bg-BG"/>
        </w:rPr>
        <w:t xml:space="preserve"> </w:t>
      </w:r>
    </w:p>
    <w:p w:rsidR="0037568F" w:rsidRPr="00DD3660" w:rsidRDefault="0037568F" w:rsidP="00CE0600">
      <w:pPr>
        <w:widowControl w:val="0"/>
        <w:ind w:right="-108" w:firstLine="706"/>
        <w:jc w:val="both"/>
        <w:rPr>
          <w:b/>
          <w:i/>
          <w:lang w:val="ru-RU"/>
        </w:rPr>
      </w:pPr>
      <w:r w:rsidRPr="00DD3660">
        <w:rPr>
          <w:b/>
          <w:i/>
          <w:lang w:val="bg-BG"/>
        </w:rPr>
        <w:t>*</w:t>
      </w:r>
      <w:r w:rsidRPr="00DD3660">
        <w:rPr>
          <w:b/>
          <w:i/>
          <w:lang w:val="ru-RU"/>
        </w:rPr>
        <w:t>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37568F" w:rsidRPr="00DD3660" w:rsidRDefault="0037568F" w:rsidP="00CE0600">
      <w:pPr>
        <w:widowControl w:val="0"/>
        <w:ind w:right="-108"/>
        <w:jc w:val="both"/>
        <w:rPr>
          <w:b/>
          <w:i/>
          <w:lang w:val="ru-RU"/>
        </w:rPr>
      </w:pPr>
    </w:p>
    <w:p w:rsidR="0037568F" w:rsidRPr="00937B4D" w:rsidRDefault="0037568F" w:rsidP="00CE0600">
      <w:pPr>
        <w:widowControl w:val="0"/>
        <w:numPr>
          <w:ilvl w:val="0"/>
          <w:numId w:val="19"/>
        </w:numPr>
        <w:ind w:right="-108"/>
        <w:jc w:val="both"/>
        <w:rPr>
          <w:b/>
          <w:lang w:val="bg-BG"/>
        </w:rPr>
      </w:pPr>
      <w:r w:rsidRPr="00937B4D">
        <w:rPr>
          <w:lang w:val="bg-BG"/>
        </w:rPr>
        <w:t xml:space="preserve">Участникът трябва докаже, че разполага с необходимите специалисти за предоставяне на услуги и работи, нужни за качественото изпълнение на поръчката. </w:t>
      </w:r>
    </w:p>
    <w:p w:rsidR="0037568F" w:rsidRPr="00937B4D" w:rsidRDefault="0037568F" w:rsidP="00CE0600">
      <w:pPr>
        <w:numPr>
          <w:ilvl w:val="1"/>
          <w:numId w:val="19"/>
        </w:numPr>
        <w:ind w:right="-108"/>
        <w:rPr>
          <w:b/>
          <w:lang w:val="bg-BG"/>
        </w:rPr>
      </w:pPr>
      <w:r w:rsidRPr="00937B4D">
        <w:rPr>
          <w:b/>
          <w:lang w:val="ru-RU"/>
        </w:rPr>
        <w:t>Изисквания към специалистите на консултанта:</w:t>
      </w:r>
    </w:p>
    <w:p w:rsidR="0037568F" w:rsidRPr="00937B4D" w:rsidRDefault="0037568F" w:rsidP="00CE0600">
      <w:pPr>
        <w:ind w:right="-108"/>
        <w:rPr>
          <w:b/>
          <w:u w:val="single"/>
          <w:lang w:val="ru-RU"/>
        </w:rPr>
      </w:pPr>
      <w:r w:rsidRPr="00937B4D">
        <w:rPr>
          <w:b/>
          <w:u w:val="single"/>
          <w:lang w:val="ru-RU"/>
        </w:rPr>
        <w:t>А. Ръководител екип</w:t>
      </w:r>
    </w:p>
    <w:p w:rsidR="0037568F" w:rsidRPr="00DD3660" w:rsidRDefault="0037568F" w:rsidP="00CE0600">
      <w:pPr>
        <w:numPr>
          <w:ilvl w:val="0"/>
          <w:numId w:val="22"/>
        </w:numPr>
        <w:ind w:left="0" w:right="-108" w:firstLine="0"/>
        <w:jc w:val="both"/>
        <w:rPr>
          <w:lang w:val="ru-RU"/>
        </w:rPr>
      </w:pPr>
      <w:r w:rsidRPr="00937B4D">
        <w:rPr>
          <w:lang w:val="ru-RU"/>
        </w:rPr>
        <w:t>Строителен инженер, вписан в основния списък на квалифицирания персонал, приложен към лиценза на компанията в съответствие с изискванията на Наредбата за условията и реда за издаване на</w:t>
      </w:r>
      <w:r w:rsidRPr="00DD3660">
        <w:rPr>
          <w:lang w:val="ru-RU"/>
        </w:rPr>
        <w:t xml:space="preserve"> лицензи на консултанти за оценяване на съответствието на инвестиционните проекти и/или упражняване на строителен надзор (ДВ, бр.99 / 2003 г.).</w:t>
      </w:r>
    </w:p>
    <w:p w:rsidR="0037568F" w:rsidRPr="00DD3660" w:rsidRDefault="0037568F" w:rsidP="00CE0600">
      <w:pPr>
        <w:numPr>
          <w:ilvl w:val="0"/>
          <w:numId w:val="22"/>
        </w:numPr>
        <w:ind w:left="0" w:right="-108" w:firstLine="0"/>
        <w:jc w:val="both"/>
        <w:rPr>
          <w:lang w:val="ru-RU"/>
        </w:rPr>
      </w:pPr>
      <w:r w:rsidRPr="00DD3660">
        <w:rPr>
          <w:lang w:val="ru-RU"/>
        </w:rPr>
        <w:t>Общ професионален опит- минимум 10 години професионален опит;</w:t>
      </w:r>
    </w:p>
    <w:p w:rsidR="0037568F" w:rsidRPr="00DD3660" w:rsidRDefault="0037568F" w:rsidP="00CE0600">
      <w:pPr>
        <w:numPr>
          <w:ilvl w:val="0"/>
          <w:numId w:val="22"/>
        </w:numPr>
        <w:ind w:left="0" w:right="-108" w:firstLine="0"/>
        <w:jc w:val="both"/>
        <w:rPr>
          <w:lang w:val="ru-RU"/>
        </w:rPr>
      </w:pPr>
      <w:r w:rsidRPr="00DD3660">
        <w:rPr>
          <w:lang w:val="ru-RU"/>
        </w:rPr>
        <w:t>Опит в ръководенето на строителни проекти.</w:t>
      </w:r>
    </w:p>
    <w:p w:rsidR="0037568F" w:rsidRPr="00DD3660" w:rsidRDefault="0037568F" w:rsidP="00CE0600">
      <w:pPr>
        <w:ind w:right="-108"/>
        <w:rPr>
          <w:i/>
        </w:rPr>
      </w:pPr>
      <w:r w:rsidRPr="00DD3660">
        <w:rPr>
          <w:i/>
        </w:rPr>
        <w:t>Специфичен професионален опит:</w:t>
      </w:r>
    </w:p>
    <w:p w:rsidR="0037568F" w:rsidRPr="00DD3660" w:rsidRDefault="0037568F" w:rsidP="00CE0600">
      <w:pPr>
        <w:numPr>
          <w:ilvl w:val="0"/>
          <w:numId w:val="23"/>
        </w:numPr>
        <w:ind w:left="0" w:right="-108" w:firstLine="0"/>
        <w:jc w:val="both"/>
        <w:rPr>
          <w:lang w:val="ru-RU"/>
        </w:rPr>
      </w:pPr>
      <w:r w:rsidRPr="00DD3660">
        <w:rPr>
          <w:lang w:val="ru-RU"/>
        </w:rPr>
        <w:t>поне 5 години стаж в упражняването на строителен надзор, извършван в съответствие с изискванията на Дирекция “Национален строителен контрол” (ДНСК);</w:t>
      </w:r>
    </w:p>
    <w:p w:rsidR="0037568F" w:rsidRPr="00937B4D" w:rsidRDefault="0037568F" w:rsidP="00CE0600">
      <w:pPr>
        <w:numPr>
          <w:ilvl w:val="0"/>
          <w:numId w:val="23"/>
        </w:numPr>
        <w:ind w:left="0" w:right="-108" w:firstLine="0"/>
        <w:jc w:val="both"/>
        <w:rPr>
          <w:lang w:val="ru-RU"/>
        </w:rPr>
      </w:pPr>
      <w:r w:rsidRPr="00DD3660">
        <w:rPr>
          <w:lang w:val="ru-RU"/>
        </w:rPr>
        <w:t xml:space="preserve">опит в ръководенето на екип от специалисти в състава на фирма, упражняваща </w:t>
      </w:r>
      <w:r w:rsidRPr="00937B4D">
        <w:rPr>
          <w:lang w:val="ru-RU"/>
        </w:rPr>
        <w:t xml:space="preserve">строителен надзор; </w:t>
      </w:r>
    </w:p>
    <w:p w:rsidR="0037568F" w:rsidRPr="00937B4D" w:rsidRDefault="0037568F" w:rsidP="00CE0600">
      <w:pPr>
        <w:numPr>
          <w:ilvl w:val="0"/>
          <w:numId w:val="23"/>
        </w:numPr>
        <w:ind w:left="0" w:right="-108" w:firstLine="0"/>
        <w:jc w:val="both"/>
        <w:rPr>
          <w:lang w:val="ru-RU"/>
        </w:rPr>
      </w:pPr>
      <w:r w:rsidRPr="00937B4D">
        <w:rPr>
          <w:lang w:val="ru-RU"/>
        </w:rPr>
        <w:t>опит в надзора и координирането на всички технически дейности и аспекти на договора за строителен надзор;</w:t>
      </w:r>
    </w:p>
    <w:p w:rsidR="0037568F" w:rsidRPr="00937B4D" w:rsidRDefault="0037568F" w:rsidP="00CE0600">
      <w:pPr>
        <w:numPr>
          <w:ilvl w:val="0"/>
          <w:numId w:val="23"/>
        </w:numPr>
        <w:ind w:left="0" w:right="-108" w:firstLine="0"/>
        <w:jc w:val="both"/>
        <w:rPr>
          <w:lang w:val="ru-RU"/>
        </w:rPr>
      </w:pPr>
      <w:r w:rsidRPr="00937B4D">
        <w:rPr>
          <w:lang w:val="ru-RU"/>
        </w:rPr>
        <w:t>опит в организирането и ръководенето на дейностите на обекта;</w:t>
      </w:r>
    </w:p>
    <w:p w:rsidR="0037568F" w:rsidRPr="00937B4D" w:rsidRDefault="0037568F" w:rsidP="00CE0600">
      <w:pPr>
        <w:ind w:right="-108"/>
        <w:rPr>
          <w:b/>
          <w:lang w:val="ru-RU"/>
        </w:rPr>
      </w:pPr>
    </w:p>
    <w:p w:rsidR="0037568F" w:rsidRPr="00937B4D" w:rsidRDefault="0037568F" w:rsidP="00CE0600">
      <w:pPr>
        <w:ind w:right="-108"/>
        <w:rPr>
          <w:b/>
          <w:u w:val="single"/>
          <w:lang w:val="ru-RU"/>
        </w:rPr>
      </w:pPr>
      <w:r w:rsidRPr="00937B4D">
        <w:rPr>
          <w:b/>
          <w:u w:val="single"/>
          <w:lang w:val="ru-RU"/>
        </w:rPr>
        <w:t>Б</w:t>
      </w:r>
      <w:r w:rsidRPr="00937B4D">
        <w:rPr>
          <w:u w:val="single"/>
          <w:lang w:val="ru-RU"/>
        </w:rPr>
        <w:t xml:space="preserve">. </w:t>
      </w:r>
      <w:r w:rsidRPr="00937B4D">
        <w:rPr>
          <w:b/>
          <w:u w:val="single"/>
          <w:lang w:val="ru-RU"/>
        </w:rPr>
        <w:t>Други експерти</w:t>
      </w:r>
    </w:p>
    <w:p w:rsidR="0037568F" w:rsidRPr="00937B4D" w:rsidRDefault="0037568F" w:rsidP="00CE0600">
      <w:pPr>
        <w:ind w:right="-108"/>
        <w:rPr>
          <w:lang w:val="ru-RU"/>
        </w:rPr>
      </w:pPr>
      <w:r w:rsidRPr="00937B4D">
        <w:rPr>
          <w:lang w:val="ru-RU"/>
        </w:rPr>
        <w:t>Консултантът трябва да осигури по един от следните експерти:</w:t>
      </w:r>
    </w:p>
    <w:p w:rsidR="0037568F" w:rsidRPr="00937B4D" w:rsidRDefault="0037568F" w:rsidP="003B5FA3">
      <w:pPr>
        <w:numPr>
          <w:ilvl w:val="0"/>
          <w:numId w:val="33"/>
        </w:numPr>
        <w:ind w:right="-108"/>
        <w:jc w:val="both"/>
      </w:pPr>
      <w:r w:rsidRPr="00937B4D">
        <w:t>Инженер специалност Конструкции;</w:t>
      </w:r>
    </w:p>
    <w:p w:rsidR="0037568F" w:rsidRPr="00937B4D" w:rsidRDefault="0037568F" w:rsidP="00CE0600">
      <w:pPr>
        <w:numPr>
          <w:ilvl w:val="0"/>
          <w:numId w:val="33"/>
        </w:numPr>
        <w:ind w:right="-108"/>
        <w:jc w:val="both"/>
      </w:pPr>
      <w:r w:rsidRPr="00937B4D">
        <w:t>Инженер специалност Ел;</w:t>
      </w:r>
    </w:p>
    <w:p w:rsidR="0037568F" w:rsidRPr="00937B4D" w:rsidRDefault="0037568F" w:rsidP="00CE0600">
      <w:pPr>
        <w:numPr>
          <w:ilvl w:val="0"/>
          <w:numId w:val="33"/>
        </w:numPr>
        <w:ind w:right="-108"/>
        <w:jc w:val="both"/>
      </w:pPr>
      <w:r w:rsidRPr="00937B4D">
        <w:rPr>
          <w:lang w:val="bg-BG"/>
        </w:rPr>
        <w:t>Архитект</w:t>
      </w:r>
      <w:r w:rsidRPr="00937B4D">
        <w:t>;</w:t>
      </w:r>
    </w:p>
    <w:p w:rsidR="0037568F" w:rsidRPr="00937B4D" w:rsidRDefault="0037568F" w:rsidP="00CE0600">
      <w:pPr>
        <w:numPr>
          <w:ilvl w:val="0"/>
          <w:numId w:val="33"/>
        </w:numPr>
        <w:ind w:right="-108"/>
        <w:jc w:val="both"/>
        <w:rPr>
          <w:lang w:val="ru-RU"/>
        </w:rPr>
      </w:pPr>
      <w:r w:rsidRPr="00937B4D">
        <w:rPr>
          <w:lang w:val="ru-RU"/>
        </w:rPr>
        <w:t>Инженер специалност Водоснабдяване и канализация;</w:t>
      </w:r>
    </w:p>
    <w:p w:rsidR="0037568F" w:rsidRPr="00DD3660" w:rsidRDefault="0037568F" w:rsidP="00CE0600">
      <w:pPr>
        <w:numPr>
          <w:ilvl w:val="0"/>
          <w:numId w:val="33"/>
        </w:numPr>
        <w:ind w:right="-108"/>
        <w:jc w:val="both"/>
        <w:rPr>
          <w:lang w:val="ru-RU"/>
        </w:rPr>
      </w:pPr>
      <w:r w:rsidRPr="00DD3660">
        <w:rPr>
          <w:lang w:val="ru-RU"/>
        </w:rPr>
        <w:t>Специалист пожарна и аварийна безопасност или друга специалност, осигуряваща квалификация в областта на противопожарните – строително технически норми.</w:t>
      </w:r>
    </w:p>
    <w:p w:rsidR="0037568F" w:rsidRPr="00DD3660" w:rsidRDefault="0037568F" w:rsidP="00CE0600">
      <w:pPr>
        <w:numPr>
          <w:ilvl w:val="0"/>
          <w:numId w:val="33"/>
        </w:numPr>
        <w:ind w:right="-108"/>
        <w:jc w:val="both"/>
        <w:rPr>
          <w:lang w:val="ru-RU"/>
        </w:rPr>
      </w:pPr>
      <w:r w:rsidRPr="00DD3660">
        <w:rPr>
          <w:lang w:val="ru-RU"/>
        </w:rPr>
        <w:t>Други по преценка на Участника.</w:t>
      </w:r>
    </w:p>
    <w:p w:rsidR="0037568F" w:rsidRPr="00DD3660" w:rsidRDefault="0037568F" w:rsidP="00CE0600">
      <w:pPr>
        <w:ind w:right="-108"/>
        <w:rPr>
          <w:i/>
        </w:rPr>
      </w:pPr>
      <w:r w:rsidRPr="00DD3660">
        <w:rPr>
          <w:i/>
        </w:rPr>
        <w:t>Квалификации и умения:</w:t>
      </w:r>
    </w:p>
    <w:p w:rsidR="0037568F" w:rsidRPr="00DD3660" w:rsidRDefault="0037568F" w:rsidP="00CE0600">
      <w:pPr>
        <w:numPr>
          <w:ilvl w:val="0"/>
          <w:numId w:val="24"/>
        </w:numPr>
        <w:ind w:left="0" w:right="-108" w:firstLine="0"/>
        <w:jc w:val="both"/>
        <w:rPr>
          <w:lang w:val="ru-RU"/>
        </w:rPr>
      </w:pPr>
      <w:r w:rsidRPr="00DD3660">
        <w:rPr>
          <w:lang w:val="ru-RU"/>
        </w:rPr>
        <w:t>съответно образование (съгласно посочения по-горе профил);</w:t>
      </w:r>
    </w:p>
    <w:p w:rsidR="0037568F" w:rsidRPr="00DD3660" w:rsidRDefault="0037568F" w:rsidP="00CE0600">
      <w:pPr>
        <w:numPr>
          <w:ilvl w:val="0"/>
          <w:numId w:val="24"/>
        </w:numPr>
        <w:ind w:left="0" w:right="-108" w:firstLine="0"/>
        <w:jc w:val="both"/>
        <w:rPr>
          <w:lang w:val="ru-RU"/>
        </w:rPr>
      </w:pPr>
      <w:r w:rsidRPr="00DD3660">
        <w:rPr>
          <w:lang w:val="ru-RU"/>
        </w:rPr>
        <w:t>вписан в основния или допълнителния Списък на квалифицирания персонал, приложен към лиценза на компанията в съответствие с изискванията на Наредбата за условията и реда за издаване на лицензи на консултанти за оценяване на съответствието на инвестиционните проекти и /или упражняване на строителен надзор (ДВ, бр.99 / 2003 г.).</w:t>
      </w:r>
    </w:p>
    <w:p w:rsidR="0037568F" w:rsidRPr="00DD3660" w:rsidRDefault="0037568F" w:rsidP="00CE0600">
      <w:pPr>
        <w:ind w:right="-108"/>
        <w:rPr>
          <w:i/>
        </w:rPr>
      </w:pPr>
      <w:r w:rsidRPr="00DD3660">
        <w:rPr>
          <w:i/>
        </w:rPr>
        <w:t>Общ професионален опит:</w:t>
      </w:r>
    </w:p>
    <w:p w:rsidR="0037568F" w:rsidRPr="00DD3660" w:rsidRDefault="0037568F" w:rsidP="00CE0600">
      <w:pPr>
        <w:numPr>
          <w:ilvl w:val="0"/>
          <w:numId w:val="25"/>
        </w:numPr>
        <w:ind w:left="0" w:right="-108" w:firstLine="0"/>
        <w:jc w:val="both"/>
      </w:pPr>
      <w:r w:rsidRPr="00DD3660">
        <w:t>минимум 5 години професионален опит;</w:t>
      </w:r>
    </w:p>
    <w:p w:rsidR="0037568F" w:rsidRPr="00DD3660" w:rsidRDefault="0037568F" w:rsidP="00CE0600">
      <w:pPr>
        <w:ind w:right="-108"/>
        <w:rPr>
          <w:i/>
        </w:rPr>
      </w:pPr>
      <w:r w:rsidRPr="00DD3660">
        <w:rPr>
          <w:i/>
        </w:rPr>
        <w:t>Специфичен професионален опит:</w:t>
      </w:r>
    </w:p>
    <w:p w:rsidR="0037568F" w:rsidRPr="00DD3660" w:rsidRDefault="0037568F" w:rsidP="00CE0600">
      <w:pPr>
        <w:numPr>
          <w:ilvl w:val="0"/>
          <w:numId w:val="25"/>
        </w:numPr>
        <w:ind w:left="0" w:right="-108" w:firstLine="0"/>
        <w:jc w:val="both"/>
        <w:rPr>
          <w:lang w:val="ru-RU"/>
        </w:rPr>
      </w:pPr>
      <w:r w:rsidRPr="00DD3660">
        <w:rPr>
          <w:lang w:val="ru-RU"/>
        </w:rPr>
        <w:t>минимум 5 години стаж като контрол на инвестиционни проекти в проектирането и/или строителството.</w:t>
      </w:r>
    </w:p>
    <w:p w:rsidR="0037568F" w:rsidRPr="00DD3660" w:rsidRDefault="0037568F" w:rsidP="00CE0600">
      <w:pPr>
        <w:ind w:right="-108"/>
        <w:rPr>
          <w:lang w:val="ru-RU"/>
        </w:rPr>
      </w:pPr>
      <w:r w:rsidRPr="00DD3660">
        <w:rPr>
          <w:lang w:val="ru-RU"/>
        </w:rPr>
        <w:t xml:space="preserve">Консултанта  и  неговия  екип  трябва  да  имат  опит  със  сходни  обекти. </w:t>
      </w:r>
    </w:p>
    <w:p w:rsidR="0037568F" w:rsidRPr="00DD3660" w:rsidRDefault="0037568F" w:rsidP="00CE0600">
      <w:pPr>
        <w:ind w:right="-108"/>
        <w:rPr>
          <w:lang w:val="ru-RU"/>
        </w:rPr>
      </w:pPr>
      <w:r w:rsidRPr="00DD3660">
        <w:rPr>
          <w:lang w:val="ru-RU"/>
        </w:rPr>
        <w:t>Всички експерти трябва да бъдат независими и да няма конфликт на интереси при осъществяване на възложените им отговорности.</w:t>
      </w:r>
    </w:p>
    <w:p w:rsidR="0037568F" w:rsidRDefault="0037568F" w:rsidP="00CE0600">
      <w:pPr>
        <w:pStyle w:val="BodyTextIndent3"/>
        <w:ind w:right="-108" w:firstLine="0"/>
        <w:rPr>
          <w:b/>
          <w:szCs w:val="24"/>
          <w:u w:val="single"/>
          <w:lang w:val="bg-BG"/>
        </w:rPr>
      </w:pPr>
    </w:p>
    <w:p w:rsidR="0037568F" w:rsidRPr="00DD3660" w:rsidRDefault="0037568F" w:rsidP="00CE0600">
      <w:pPr>
        <w:pStyle w:val="BodyTextIndent3"/>
        <w:ind w:right="-108" w:firstLine="0"/>
        <w:rPr>
          <w:b/>
          <w:szCs w:val="24"/>
          <w:u w:val="single"/>
        </w:rPr>
      </w:pPr>
      <w:r w:rsidRPr="00DD3660">
        <w:rPr>
          <w:b/>
          <w:szCs w:val="24"/>
          <w:u w:val="single"/>
        </w:rPr>
        <w:t>Доказва се с</w:t>
      </w:r>
      <w:r w:rsidRPr="00DD3660">
        <w:rPr>
          <w:b/>
          <w:szCs w:val="24"/>
          <w:u w:val="single"/>
          <w:lang w:val="bg-BG"/>
        </w:rPr>
        <w:t>ъс</w:t>
      </w:r>
      <w:r w:rsidRPr="00DD3660">
        <w:rPr>
          <w:b/>
          <w:szCs w:val="24"/>
          <w:u w:val="single"/>
        </w:rPr>
        <w:t>:</w:t>
      </w:r>
    </w:p>
    <w:p w:rsidR="0037568F" w:rsidRPr="00DD3660" w:rsidRDefault="0037568F" w:rsidP="00CE0600">
      <w:pPr>
        <w:numPr>
          <w:ilvl w:val="0"/>
          <w:numId w:val="26"/>
        </w:numPr>
        <w:tabs>
          <w:tab w:val="clear" w:pos="1584"/>
          <w:tab w:val="left" w:pos="-180"/>
        </w:tabs>
        <w:spacing w:before="60"/>
        <w:ind w:left="0" w:right="-108" w:firstLine="357"/>
        <w:jc w:val="both"/>
        <w:rPr>
          <w:lang w:val="bg-BG"/>
        </w:rPr>
      </w:pPr>
      <w:r w:rsidRPr="00DD3660">
        <w:rPr>
          <w:lang w:val="bg-BG"/>
        </w:rPr>
        <w:t>Автобиографии на ключовия персонал – CV и декларации за разположение на експертите</w:t>
      </w:r>
      <w:r w:rsidRPr="00DD3660">
        <w:rPr>
          <w:b/>
          <w:lang w:val="bg-BG"/>
        </w:rPr>
        <w:t>;</w:t>
      </w:r>
    </w:p>
    <w:p w:rsidR="0037568F" w:rsidRPr="00DD3660" w:rsidRDefault="0037568F" w:rsidP="00CE0600">
      <w:pPr>
        <w:numPr>
          <w:ilvl w:val="0"/>
          <w:numId w:val="26"/>
        </w:numPr>
        <w:tabs>
          <w:tab w:val="clear" w:pos="1584"/>
          <w:tab w:val="left" w:pos="-180"/>
        </w:tabs>
        <w:spacing w:before="60"/>
        <w:ind w:left="0" w:right="-108" w:firstLine="357"/>
        <w:jc w:val="both"/>
        <w:rPr>
          <w:lang w:val="bg-BG"/>
        </w:rPr>
      </w:pPr>
      <w:r w:rsidRPr="00DD3660">
        <w:rPr>
          <w:lang w:val="bg-BG"/>
        </w:rPr>
        <w:t>Лицензи и/или удостоверения и/или сертификати (или еквивалентни) за пълна правоспособност и/или други документи – дипломи, удостоверения и т.н.</w:t>
      </w:r>
    </w:p>
    <w:p w:rsidR="0037568F" w:rsidRPr="00DD3660" w:rsidRDefault="0037568F" w:rsidP="00CE0600">
      <w:pPr>
        <w:numPr>
          <w:ilvl w:val="0"/>
          <w:numId w:val="26"/>
        </w:numPr>
        <w:tabs>
          <w:tab w:val="clear" w:pos="1584"/>
          <w:tab w:val="left" w:pos="-180"/>
        </w:tabs>
        <w:spacing w:before="60"/>
        <w:ind w:left="0" w:right="-108" w:firstLine="357"/>
        <w:jc w:val="both"/>
        <w:rPr>
          <w:lang w:val="bg-BG"/>
        </w:rPr>
      </w:pPr>
      <w:r w:rsidRPr="00DD3660">
        <w:rPr>
          <w:lang w:val="bg-BG"/>
        </w:rPr>
        <w:t>Заверено копие на Лицензи за упражняване на строителен надзор със списък на правоспособните физически лица, чрез които ще се осъществяват дейностите по упражняване на строителния надзор на строежите по чл.167 ал.2 т.3 ЗУТ или други еквивалентни документи, валидни към датата на подаване на оферти.</w:t>
      </w:r>
    </w:p>
    <w:p w:rsidR="0037568F" w:rsidRPr="00DD3660" w:rsidRDefault="0037568F" w:rsidP="00CE0600">
      <w:pPr>
        <w:numPr>
          <w:ilvl w:val="0"/>
          <w:numId w:val="26"/>
        </w:numPr>
        <w:tabs>
          <w:tab w:val="clear" w:pos="1584"/>
          <w:tab w:val="left" w:pos="-180"/>
        </w:tabs>
        <w:spacing w:before="60"/>
        <w:ind w:left="0" w:right="-108" w:firstLine="357"/>
        <w:jc w:val="both"/>
        <w:rPr>
          <w:lang w:val="bg-BG"/>
        </w:rPr>
      </w:pPr>
      <w:r w:rsidRPr="00DD3660">
        <w:rPr>
          <w:lang w:val="bg-BG"/>
        </w:rPr>
        <w:t>Документи удостоверяващи образованието и професионалната квалификация на специалистите, които отговарят за извършването на услугата;</w:t>
      </w:r>
    </w:p>
    <w:p w:rsidR="0037568F" w:rsidRPr="00DD3660" w:rsidRDefault="0037568F" w:rsidP="00CE0600">
      <w:pPr>
        <w:numPr>
          <w:ilvl w:val="0"/>
          <w:numId w:val="26"/>
        </w:numPr>
        <w:tabs>
          <w:tab w:val="clear" w:pos="1584"/>
          <w:tab w:val="left" w:pos="-180"/>
        </w:tabs>
        <w:spacing w:before="60"/>
        <w:ind w:left="0" w:right="-108" w:firstLine="357"/>
        <w:jc w:val="both"/>
        <w:rPr>
          <w:lang w:val="bg-BG"/>
        </w:rPr>
      </w:pPr>
      <w:r w:rsidRPr="00DD3660">
        <w:rPr>
          <w:lang w:val="ru-RU"/>
        </w:rPr>
        <w:t xml:space="preserve">Декларация за разположение на </w:t>
      </w:r>
      <w:r w:rsidRPr="00DD3660">
        <w:rPr>
          <w:lang w:val="bg-BG"/>
        </w:rPr>
        <w:t>експертите</w:t>
      </w:r>
      <w:r w:rsidRPr="00DD3660">
        <w:rPr>
          <w:lang w:val="ru-RU"/>
        </w:rPr>
        <w:t xml:space="preserve"> </w:t>
      </w:r>
      <w:r w:rsidRPr="00DD3660">
        <w:rPr>
          <w:lang w:val="bg-BG"/>
        </w:rPr>
        <w:t xml:space="preserve">– Приложение № </w:t>
      </w:r>
      <w:r w:rsidRPr="00DD3660">
        <w:rPr>
          <w:lang w:val="ru-RU"/>
        </w:rPr>
        <w:t>8</w:t>
      </w:r>
      <w:r w:rsidRPr="00DD3660">
        <w:rPr>
          <w:lang w:val="bg-BG"/>
        </w:rPr>
        <w:t>Б.</w:t>
      </w:r>
    </w:p>
    <w:p w:rsidR="0037568F" w:rsidRPr="00DD3660" w:rsidRDefault="0037568F" w:rsidP="00CE0600">
      <w:pPr>
        <w:widowControl w:val="0"/>
        <w:ind w:right="-108"/>
        <w:jc w:val="both"/>
        <w:rPr>
          <w:b/>
          <w:lang w:val="bg-BG"/>
        </w:rPr>
      </w:pPr>
    </w:p>
    <w:p w:rsidR="0037568F" w:rsidRPr="00DD3660" w:rsidRDefault="0037568F" w:rsidP="00CE0600">
      <w:pPr>
        <w:widowControl w:val="0"/>
        <w:ind w:right="-108"/>
        <w:jc w:val="both"/>
        <w:rPr>
          <w:b/>
          <w:lang w:val="bg-BG"/>
        </w:rPr>
      </w:pPr>
      <w:r w:rsidRPr="00DD3660">
        <w:rPr>
          <w:b/>
          <w:lang w:val="bg-BG"/>
        </w:rPr>
        <w:t>Когато участникът е обединение, минималното изискване се прилага общо към обединението.</w:t>
      </w:r>
    </w:p>
    <w:p w:rsidR="0037568F" w:rsidRPr="00DD3660" w:rsidRDefault="0037568F" w:rsidP="00CE0600">
      <w:pPr>
        <w:widowControl w:val="0"/>
        <w:ind w:left="1440" w:right="-108"/>
        <w:jc w:val="both"/>
        <w:rPr>
          <w:lang w:val="bg-BG"/>
        </w:rPr>
      </w:pPr>
    </w:p>
    <w:p w:rsidR="0037568F" w:rsidRPr="00DD3660" w:rsidRDefault="0037568F" w:rsidP="00CE0600">
      <w:pPr>
        <w:widowControl w:val="0"/>
        <w:numPr>
          <w:ilvl w:val="0"/>
          <w:numId w:val="19"/>
        </w:numPr>
        <w:ind w:right="-108"/>
        <w:jc w:val="both"/>
        <w:rPr>
          <w:lang w:val="bg-BG"/>
        </w:rPr>
      </w:pPr>
      <w:r w:rsidRPr="00DD3660">
        <w:rPr>
          <w:lang w:val="bg-BG"/>
        </w:rPr>
        <w:t>Участникът трябва има внедрена Система за управление на качеството - сертификат по ISO 9001:2008 или еквивалентен, с обхват за дейности по упражняване на строителен надзор.</w:t>
      </w:r>
    </w:p>
    <w:p w:rsidR="0037568F" w:rsidRPr="00DD3660" w:rsidRDefault="0037568F" w:rsidP="00CE0600">
      <w:pPr>
        <w:pStyle w:val="BodyTextIndent3"/>
        <w:ind w:right="-108" w:firstLine="0"/>
        <w:rPr>
          <w:b/>
          <w:szCs w:val="24"/>
          <w:u w:val="single"/>
          <w:lang w:val="ru-RU"/>
        </w:rPr>
      </w:pPr>
      <w:r w:rsidRPr="00DD3660">
        <w:rPr>
          <w:b/>
          <w:szCs w:val="24"/>
          <w:u w:val="single"/>
          <w:lang w:val="ru-RU"/>
        </w:rPr>
        <w:t>Доказва се с</w:t>
      </w:r>
      <w:r w:rsidRPr="00DD3660">
        <w:rPr>
          <w:b/>
          <w:szCs w:val="24"/>
          <w:u w:val="single"/>
          <w:lang w:val="bg-BG"/>
        </w:rPr>
        <w:t>ъс</w:t>
      </w:r>
      <w:r w:rsidRPr="00DD3660">
        <w:rPr>
          <w:b/>
          <w:szCs w:val="24"/>
          <w:u w:val="single"/>
          <w:lang w:val="ru-RU"/>
        </w:rPr>
        <w:t>:</w:t>
      </w:r>
      <w:r w:rsidRPr="00DD3660">
        <w:rPr>
          <w:b/>
          <w:szCs w:val="24"/>
          <w:lang w:val="bg-BG"/>
        </w:rPr>
        <w:t xml:space="preserve"> Заверено копие на Сертификат ISO 9001:2008</w:t>
      </w:r>
      <w:r w:rsidRPr="00DD3660">
        <w:rPr>
          <w:szCs w:val="24"/>
          <w:lang w:val="bg-BG"/>
        </w:rPr>
        <w:t xml:space="preserve"> – „Системи за управление на качеството” (или еквивалентен);</w:t>
      </w:r>
    </w:p>
    <w:p w:rsidR="0037568F" w:rsidRPr="00DD3660" w:rsidRDefault="0037568F" w:rsidP="00CE0600">
      <w:pPr>
        <w:widowControl w:val="0"/>
        <w:spacing w:before="120"/>
        <w:ind w:right="-108" w:firstLine="709"/>
        <w:jc w:val="both"/>
        <w:rPr>
          <w:b/>
          <w:lang w:val="bg-BG"/>
        </w:rPr>
      </w:pPr>
      <w:r w:rsidRPr="00DD3660">
        <w:rPr>
          <w:b/>
          <w:lang w:val="bg-BG"/>
        </w:rPr>
        <w:t xml:space="preserve">Когато участникът е обединение се прилага чл. 25, ал. 8 от ЗОП, при следните правила: </w:t>
      </w:r>
    </w:p>
    <w:p w:rsidR="0037568F" w:rsidRPr="00DD3660" w:rsidRDefault="0037568F" w:rsidP="00CE0600">
      <w:pPr>
        <w:widowControl w:val="0"/>
        <w:spacing w:before="120"/>
        <w:ind w:right="-108" w:firstLine="709"/>
        <w:jc w:val="both"/>
        <w:rPr>
          <w:b/>
          <w:lang w:val="bg-BG"/>
        </w:rPr>
      </w:pPr>
      <w:r w:rsidRPr="00DD3660">
        <w:rPr>
          <w:b/>
          <w:lang w:val="bg-BG"/>
        </w:rPr>
        <w:t>- Партньор в обединението, който съгласно разпределението на участието при изпълнение на дейностите, предвидено в договора за създаване на обединението, ще изпълнява дейност по строителен надзор, следва да разполага с всички изискуеми сертификати / лицензи.</w:t>
      </w:r>
    </w:p>
    <w:p w:rsidR="0037568F" w:rsidRPr="00DD3660" w:rsidRDefault="0037568F" w:rsidP="00CE0600">
      <w:pPr>
        <w:widowControl w:val="0"/>
        <w:spacing w:before="120"/>
        <w:ind w:right="-108" w:firstLine="709"/>
        <w:jc w:val="both"/>
        <w:rPr>
          <w:b/>
          <w:lang w:val="bg-BG"/>
        </w:rPr>
      </w:pPr>
      <w:r w:rsidRPr="00DD3660">
        <w:rPr>
          <w:b/>
          <w:lang w:val="bg-BG"/>
        </w:rPr>
        <w:t xml:space="preserve">- Ако даден партньор не разполага с изискуем сертификат / лиценз, Възложителят ще приеме, че обединението като цяло отговаря на изискванията на Възложителя, но само ако съгласно разпределението на участието на лицата при изпълнение на дейностите в договора за обединение този партньор няма да извършва дейност, за която се изисква сертификат / лиценз или еквивалентен документ от страната, в която е регистриран.  </w:t>
      </w:r>
    </w:p>
    <w:bookmarkEnd w:id="61"/>
    <w:p w:rsidR="0037568F" w:rsidRDefault="0037568F" w:rsidP="00CE0600">
      <w:pPr>
        <w:widowControl w:val="0"/>
        <w:spacing w:before="120"/>
        <w:ind w:right="-108" w:firstLine="709"/>
        <w:jc w:val="both"/>
        <w:rPr>
          <w:b/>
          <w:lang w:val="bg-BG"/>
        </w:rPr>
      </w:pPr>
    </w:p>
    <w:p w:rsidR="0037568F" w:rsidRPr="00DD3660" w:rsidRDefault="0037568F" w:rsidP="00CE0600">
      <w:pPr>
        <w:pStyle w:val="Heading1"/>
        <w:keepNext w:val="0"/>
        <w:widowControl w:val="0"/>
        <w:numPr>
          <w:ilvl w:val="0"/>
          <w:numId w:val="11"/>
        </w:numPr>
        <w:spacing w:before="120" w:after="120"/>
        <w:ind w:left="0" w:right="-108" w:firstLine="900"/>
        <w:rPr>
          <w:sz w:val="24"/>
          <w:szCs w:val="24"/>
          <w:lang w:val="bg-BG"/>
        </w:rPr>
      </w:pPr>
      <w:r w:rsidRPr="00DD3660">
        <w:rPr>
          <w:sz w:val="24"/>
          <w:szCs w:val="24"/>
          <w:lang w:val="bg-BG"/>
        </w:rPr>
        <w:t>КОМУНИКАЦИЯ МЕЖДУ ВЪЗЛОЖИТЕЛЯ И УЧАСТНИЦИТЕ</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Комуникацията между Възложителя и участниците в настоящата процедура е в писмен вид. Обменът на информация между Възложителя и участника се извършва по един от следните начини:</w:t>
      </w:r>
    </w:p>
    <w:p w:rsidR="0037568F" w:rsidRPr="00DD3660" w:rsidRDefault="0037568F" w:rsidP="00CE0600">
      <w:pPr>
        <w:widowControl w:val="0"/>
        <w:numPr>
          <w:ilvl w:val="0"/>
          <w:numId w:val="1"/>
        </w:numPr>
        <w:tabs>
          <w:tab w:val="clear" w:pos="1259"/>
        </w:tabs>
        <w:ind w:left="0" w:right="-108" w:firstLine="1440"/>
        <w:jc w:val="both"/>
        <w:rPr>
          <w:lang w:val="bg-BG"/>
        </w:rPr>
      </w:pPr>
      <w:r w:rsidRPr="00DD3660">
        <w:rPr>
          <w:lang w:val="bg-BG"/>
        </w:rPr>
        <w:t>лично срещу подпис;</w:t>
      </w:r>
    </w:p>
    <w:p w:rsidR="0037568F" w:rsidRPr="00DD3660" w:rsidRDefault="0037568F" w:rsidP="00CE0600">
      <w:pPr>
        <w:widowControl w:val="0"/>
        <w:numPr>
          <w:ilvl w:val="0"/>
          <w:numId w:val="1"/>
        </w:numPr>
        <w:tabs>
          <w:tab w:val="clear" w:pos="1259"/>
        </w:tabs>
        <w:ind w:left="0" w:right="-108" w:firstLine="1440"/>
        <w:jc w:val="both"/>
        <w:rPr>
          <w:lang w:val="bg-BG"/>
        </w:rPr>
      </w:pPr>
      <w:r w:rsidRPr="00DD3660">
        <w:rPr>
          <w:lang w:val="bg-BG"/>
        </w:rPr>
        <w:t>по пощата – чрез писмо с обратна разписка, изпратено на посочените от Възложителя / участника адреси;</w:t>
      </w:r>
    </w:p>
    <w:p w:rsidR="0037568F" w:rsidRPr="00DD3660" w:rsidRDefault="0037568F" w:rsidP="00CE0600">
      <w:pPr>
        <w:widowControl w:val="0"/>
        <w:numPr>
          <w:ilvl w:val="0"/>
          <w:numId w:val="1"/>
        </w:numPr>
        <w:tabs>
          <w:tab w:val="clear" w:pos="1259"/>
        </w:tabs>
        <w:ind w:left="0" w:right="-108" w:firstLine="1440"/>
        <w:jc w:val="both"/>
        <w:rPr>
          <w:lang w:val="bg-BG"/>
        </w:rPr>
      </w:pPr>
      <w:r w:rsidRPr="00DD3660">
        <w:rPr>
          <w:lang w:val="bg-BG"/>
        </w:rPr>
        <w:t>чрез куриерска служба;</w:t>
      </w:r>
    </w:p>
    <w:p w:rsidR="0037568F" w:rsidRPr="00DD3660" w:rsidRDefault="0037568F" w:rsidP="00CE0600">
      <w:pPr>
        <w:widowControl w:val="0"/>
        <w:numPr>
          <w:ilvl w:val="0"/>
          <w:numId w:val="1"/>
        </w:numPr>
        <w:tabs>
          <w:tab w:val="clear" w:pos="1259"/>
        </w:tabs>
        <w:ind w:left="0" w:right="-108" w:firstLine="1440"/>
        <w:jc w:val="both"/>
        <w:rPr>
          <w:lang w:val="bg-BG"/>
        </w:rPr>
      </w:pPr>
      <w:r w:rsidRPr="00DD3660">
        <w:rPr>
          <w:lang w:val="bg-BG"/>
        </w:rPr>
        <w:t xml:space="preserve">по факс, изрично посочен от страните; За Възложителя: </w:t>
      </w:r>
      <w:r w:rsidRPr="00DD3660">
        <w:rPr>
          <w:lang w:val="ru-RU"/>
        </w:rPr>
        <w:t>09783 / 29 - 11</w:t>
      </w:r>
      <w:r w:rsidRPr="00DD3660">
        <w:rPr>
          <w:lang w:val="bg-BG"/>
        </w:rPr>
        <w:t>;</w:t>
      </w:r>
    </w:p>
    <w:p w:rsidR="0037568F" w:rsidRPr="00DD3660" w:rsidRDefault="0037568F" w:rsidP="00CE0600">
      <w:pPr>
        <w:widowControl w:val="0"/>
        <w:numPr>
          <w:ilvl w:val="0"/>
          <w:numId w:val="1"/>
        </w:numPr>
        <w:tabs>
          <w:tab w:val="clear" w:pos="1259"/>
        </w:tabs>
        <w:ind w:left="0" w:right="-108" w:firstLine="1440"/>
        <w:jc w:val="both"/>
        <w:rPr>
          <w:lang w:val="bg-BG"/>
        </w:rPr>
      </w:pPr>
      <w:r w:rsidRPr="00DD3660">
        <w:rPr>
          <w:lang w:val="bg-BG"/>
        </w:rPr>
        <w:t xml:space="preserve">по интернет, чрез електронен адрес, изрично посочен от страните; </w:t>
      </w:r>
      <w:r w:rsidRPr="00DD3660">
        <w:rPr>
          <w:b/>
          <w:lang w:val="bg-BG"/>
        </w:rPr>
        <w:t xml:space="preserve">За Възложителя: </w:t>
      </w:r>
      <w:r w:rsidRPr="00DD3660">
        <w:rPr>
          <w:b/>
        </w:rPr>
        <w:t>www</w:t>
      </w:r>
      <w:r w:rsidRPr="00DD3660">
        <w:rPr>
          <w:b/>
          <w:lang w:val="ru-RU"/>
        </w:rPr>
        <w:t>.</w:t>
      </w:r>
      <w:r w:rsidRPr="00DD3660">
        <w:rPr>
          <w:b/>
        </w:rPr>
        <w:t>brusartsi</w:t>
      </w:r>
      <w:r w:rsidRPr="00DD3660">
        <w:rPr>
          <w:b/>
          <w:lang w:val="ru-RU"/>
        </w:rPr>
        <w:t>.</w:t>
      </w:r>
      <w:r w:rsidRPr="00DD3660">
        <w:rPr>
          <w:b/>
        </w:rPr>
        <w:t>com</w:t>
      </w:r>
    </w:p>
    <w:p w:rsidR="0037568F" w:rsidRPr="00DD3660" w:rsidRDefault="0037568F" w:rsidP="00CE0600">
      <w:pPr>
        <w:widowControl w:val="0"/>
        <w:numPr>
          <w:ilvl w:val="0"/>
          <w:numId w:val="1"/>
        </w:numPr>
        <w:tabs>
          <w:tab w:val="clear" w:pos="1259"/>
        </w:tabs>
        <w:ind w:left="0" w:right="-108" w:firstLine="1440"/>
        <w:jc w:val="both"/>
        <w:rPr>
          <w:lang w:val="bg-BG"/>
        </w:rPr>
      </w:pPr>
      <w:r w:rsidRPr="00DD3660">
        <w:rPr>
          <w:lang w:val="bg-BG"/>
        </w:rPr>
        <w:t>чрез комбинация от тези средства.</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Писмата и уведомленията трябва да бъдат адресирани до посочените лица за контакти.</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Решенията и протоколите на Възложителя, за които той е длъжен да уведоми участниците, се връчват лично срещу подпис или се изпращат по факс или писмо с обратна разписка.</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Всяко лице може да поиска писмено от възложителя разяснения по документацията за участие до изтичането на срока за нейното закупуване или получаване. Възложителят е длъжен да отговори в 4-дневен срок от постъпване на искането, като изпраща своя отговор едновременно до всички лица, които са закупили документация за участие и са посочили адрес за кореспонденция, без да отбелязва в отговора лицето, направило запитването. Разяснението се прилага и към документацията, която се закупува от други лица.</w:t>
      </w:r>
    </w:p>
    <w:p w:rsidR="0037568F" w:rsidRPr="00DD3660" w:rsidRDefault="0037568F" w:rsidP="00CE0600">
      <w:pPr>
        <w:widowControl w:val="0"/>
        <w:shd w:val="clear" w:color="auto" w:fill="FFFFFF"/>
        <w:spacing w:before="120" w:after="120"/>
        <w:ind w:right="-108" w:firstLine="709"/>
        <w:jc w:val="both"/>
        <w:rPr>
          <w:lang w:val="bg-BG"/>
        </w:rPr>
      </w:pPr>
    </w:p>
    <w:p w:rsidR="0037568F" w:rsidRPr="00DD3660" w:rsidRDefault="0037568F" w:rsidP="003B5FA3">
      <w:pPr>
        <w:pStyle w:val="Heading1"/>
        <w:keepNext w:val="0"/>
        <w:widowControl w:val="0"/>
        <w:numPr>
          <w:ilvl w:val="0"/>
          <w:numId w:val="11"/>
        </w:numPr>
        <w:tabs>
          <w:tab w:val="clear" w:pos="1429"/>
        </w:tabs>
        <w:spacing w:before="120"/>
        <w:ind w:left="0" w:right="-108" w:firstLine="0"/>
        <w:rPr>
          <w:sz w:val="26"/>
          <w:szCs w:val="24"/>
          <w:lang w:val="bg-BG"/>
        </w:rPr>
      </w:pPr>
      <w:r w:rsidRPr="00DD3660">
        <w:rPr>
          <w:sz w:val="26"/>
          <w:szCs w:val="24"/>
          <w:lang w:val="bg-BG"/>
        </w:rPr>
        <w:t>ГАРАНЦИИ</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Всеки участник е длъжен да представи гаранция за участие в процедурата, а определеният изпълнител представя гаранция за изпълнение при подписването на договора.</w:t>
      </w:r>
    </w:p>
    <w:p w:rsidR="0037568F" w:rsidRPr="00DD3660" w:rsidRDefault="0037568F" w:rsidP="00CE0600">
      <w:pPr>
        <w:pStyle w:val="Heading1"/>
        <w:keepNext w:val="0"/>
        <w:widowControl w:val="0"/>
        <w:numPr>
          <w:ilvl w:val="1"/>
          <w:numId w:val="6"/>
        </w:numPr>
        <w:spacing w:before="240" w:after="120"/>
        <w:ind w:right="-108"/>
        <w:jc w:val="both"/>
        <w:rPr>
          <w:sz w:val="24"/>
          <w:szCs w:val="24"/>
          <w:u w:val="none"/>
          <w:lang w:val="bg-BG"/>
        </w:rPr>
      </w:pPr>
      <w:r w:rsidRPr="00DD3660">
        <w:rPr>
          <w:sz w:val="24"/>
          <w:szCs w:val="24"/>
          <w:u w:val="none"/>
          <w:lang w:val="bg-BG"/>
        </w:rPr>
        <w:t>Гаранция за участие</w:t>
      </w:r>
    </w:p>
    <w:p w:rsidR="0037568F" w:rsidRPr="00DD3660" w:rsidRDefault="0037568F" w:rsidP="00CE0600">
      <w:pPr>
        <w:widowControl w:val="0"/>
        <w:shd w:val="clear" w:color="auto" w:fill="FFFFFF"/>
        <w:spacing w:before="120" w:after="120"/>
        <w:ind w:right="-108" w:firstLine="709"/>
        <w:jc w:val="both"/>
        <w:rPr>
          <w:iCs/>
          <w:lang w:val="bg-BG"/>
        </w:rPr>
      </w:pPr>
      <w:r w:rsidRPr="00DD3660">
        <w:rPr>
          <w:iCs/>
          <w:lang w:val="bg-BG"/>
        </w:rPr>
        <w:t xml:space="preserve">Размерът на </w:t>
      </w:r>
      <w:r w:rsidRPr="003B5FA3">
        <w:rPr>
          <w:iCs/>
          <w:lang w:val="bg-BG"/>
        </w:rPr>
        <w:t xml:space="preserve">гаранцията за участие е </w:t>
      </w:r>
      <w:r w:rsidRPr="003B5FA3">
        <w:rPr>
          <w:iCs/>
          <w:lang w:val="ru-RU"/>
        </w:rPr>
        <w:t>10</w:t>
      </w:r>
      <w:r w:rsidRPr="003B5FA3">
        <w:rPr>
          <w:iCs/>
          <w:lang w:val="bg-BG"/>
        </w:rPr>
        <w:t>0.00 /</w:t>
      </w:r>
      <w:r>
        <w:rPr>
          <w:iCs/>
          <w:lang w:val="bg-BG"/>
        </w:rPr>
        <w:t>сто</w:t>
      </w:r>
      <w:r w:rsidRPr="00DD3660">
        <w:rPr>
          <w:iCs/>
          <w:lang w:val="bg-BG"/>
        </w:rPr>
        <w:t>/ лева.</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Участникът сам избира формата на предоставяне на гаранцията за участие, като може да се избира между следните възможности:</w:t>
      </w:r>
    </w:p>
    <w:p w:rsidR="0037568F" w:rsidRPr="00DD3660" w:rsidRDefault="0037568F" w:rsidP="00CE0600">
      <w:pPr>
        <w:pStyle w:val="BodyTextIndent3"/>
        <w:widowControl w:val="0"/>
        <w:numPr>
          <w:ilvl w:val="0"/>
          <w:numId w:val="1"/>
        </w:numPr>
        <w:tabs>
          <w:tab w:val="clear" w:pos="1259"/>
        </w:tabs>
        <w:spacing w:line="240" w:lineRule="auto"/>
        <w:ind w:left="0" w:right="-108" w:firstLine="1440"/>
        <w:rPr>
          <w:szCs w:val="24"/>
          <w:lang w:val="bg-BG"/>
        </w:rPr>
      </w:pPr>
      <w:r w:rsidRPr="00DD3660">
        <w:rPr>
          <w:szCs w:val="24"/>
          <w:lang w:val="bg-BG"/>
        </w:rPr>
        <w:t xml:space="preserve">Парична сума, преведена по банкова сметка на Община Брусарци - </w:t>
      </w:r>
      <w:r w:rsidRPr="00DD3660">
        <w:rPr>
          <w:b/>
          <w:szCs w:val="24"/>
          <w:lang w:val="bg-BG"/>
        </w:rPr>
        <w:t xml:space="preserve">IBAN: </w:t>
      </w:r>
      <w:r w:rsidRPr="00DD3660">
        <w:rPr>
          <w:b/>
          <w:szCs w:val="24"/>
        </w:rPr>
        <w:t>BG</w:t>
      </w:r>
      <w:r w:rsidRPr="00DD3660">
        <w:rPr>
          <w:b/>
          <w:szCs w:val="24"/>
          <w:lang w:val="ru-RU"/>
        </w:rPr>
        <w:t>16</w:t>
      </w:r>
      <w:r w:rsidRPr="00DD3660">
        <w:rPr>
          <w:b/>
          <w:szCs w:val="24"/>
        </w:rPr>
        <w:t>STSA</w:t>
      </w:r>
      <w:r w:rsidRPr="00DD3660">
        <w:rPr>
          <w:b/>
          <w:szCs w:val="24"/>
          <w:lang w:val="ru-RU"/>
        </w:rPr>
        <w:t>93003311147861</w:t>
      </w:r>
      <w:r w:rsidRPr="00DD3660">
        <w:rPr>
          <w:b/>
          <w:szCs w:val="24"/>
          <w:lang w:val="bg-BG"/>
        </w:rPr>
        <w:t xml:space="preserve">; BIC: </w:t>
      </w:r>
      <w:r w:rsidRPr="00DD3660">
        <w:rPr>
          <w:b/>
          <w:szCs w:val="24"/>
        </w:rPr>
        <w:t>STSABGSF</w:t>
      </w:r>
      <w:r w:rsidRPr="00DD3660">
        <w:rPr>
          <w:b/>
          <w:szCs w:val="24"/>
          <w:lang w:val="bg-BG"/>
        </w:rPr>
        <w:t>; Банка „ДСК</w:t>
      </w:r>
      <w:r w:rsidRPr="00DD3660">
        <w:rPr>
          <w:b/>
          <w:szCs w:val="24"/>
          <w:lang w:val="ru-RU"/>
        </w:rPr>
        <w:t>”</w:t>
      </w:r>
      <w:r w:rsidRPr="00DD3660">
        <w:rPr>
          <w:b/>
          <w:szCs w:val="24"/>
          <w:lang w:val="bg-BG"/>
        </w:rPr>
        <w:t xml:space="preserve"> АД – клон Брусарци </w:t>
      </w:r>
      <w:r w:rsidRPr="00DD3660">
        <w:rPr>
          <w:szCs w:val="24"/>
          <w:lang w:val="bg-BG"/>
        </w:rPr>
        <w:t>или платена в касата на Община Брусарци – гр. Брусарци, ул. ”Георги Димитров” № 85 към момента на подаване на офертата за участие в процедурата</w:t>
      </w:r>
    </w:p>
    <w:p w:rsidR="0037568F" w:rsidRPr="00DD3660" w:rsidRDefault="0037568F" w:rsidP="00CE0600">
      <w:pPr>
        <w:widowControl w:val="0"/>
        <w:numPr>
          <w:ilvl w:val="0"/>
          <w:numId w:val="1"/>
        </w:numPr>
        <w:tabs>
          <w:tab w:val="clear" w:pos="1259"/>
        </w:tabs>
        <w:ind w:left="0" w:right="-108" w:firstLine="1440"/>
        <w:jc w:val="both"/>
        <w:rPr>
          <w:lang w:val="bg-BG"/>
        </w:rPr>
      </w:pPr>
      <w:r w:rsidRPr="00DD3660">
        <w:rPr>
          <w:lang w:val="bg-BG"/>
        </w:rPr>
        <w:t xml:space="preserve">Банкова гаранция, издадена в полза на Възложителя със срока на валидност  и условия, които да отговарят </w:t>
      </w:r>
      <w:r w:rsidRPr="00AC5185">
        <w:rPr>
          <w:lang w:val="bg-BG"/>
        </w:rPr>
        <w:t>на тези по приложения в документацията образец на Банковата гаранция за участие /</w:t>
      </w:r>
      <w:r w:rsidRPr="00AC5185">
        <w:rPr>
          <w:b/>
          <w:lang w:val="bg-BG"/>
        </w:rPr>
        <w:t>Приложение № 10</w:t>
      </w:r>
      <w:r w:rsidRPr="00AC5185">
        <w:rPr>
          <w:lang w:val="bg-BG"/>
        </w:rPr>
        <w:t>/.</w:t>
      </w:r>
      <w:r w:rsidRPr="00DD3660">
        <w:rPr>
          <w:lang w:val="bg-BG"/>
        </w:rPr>
        <w:t xml:space="preserve"> </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 xml:space="preserve">Образецът на банковата гаранция в документацията е примерен и указва условията, които трябва да се съдържат в банковата гаранция. Банките могат да ползват собствените си образци на банкова гаранция. </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Банковата гаранция или съответния платежен документ, доказващ внасянето на гаранцията, се представят в оригинал при подаването на офертата за участие в настоящата процедура.</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Гаранцията за участие в процедурата се задържа по реда на чл. 61 от ЗОП и се освобождава, съгласно изискванията на чл. 62 от ЗОП.</w:t>
      </w:r>
    </w:p>
    <w:p w:rsidR="0037568F" w:rsidRPr="00DD3660" w:rsidRDefault="0037568F" w:rsidP="00CE0600">
      <w:pPr>
        <w:pStyle w:val="Heading1"/>
        <w:keepNext w:val="0"/>
        <w:widowControl w:val="0"/>
        <w:numPr>
          <w:ilvl w:val="1"/>
          <w:numId w:val="6"/>
        </w:numPr>
        <w:spacing w:before="240" w:after="120"/>
        <w:ind w:right="-108"/>
        <w:jc w:val="both"/>
        <w:rPr>
          <w:sz w:val="24"/>
          <w:szCs w:val="24"/>
          <w:u w:val="none"/>
          <w:lang w:val="bg-BG"/>
        </w:rPr>
      </w:pPr>
      <w:r w:rsidRPr="00DD3660">
        <w:rPr>
          <w:sz w:val="24"/>
          <w:szCs w:val="24"/>
          <w:u w:val="none"/>
          <w:lang w:val="bg-BG"/>
        </w:rPr>
        <w:t xml:space="preserve">Гаранция за изпълнение </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 xml:space="preserve">Гаранцията за </w:t>
      </w:r>
      <w:r w:rsidRPr="00AC5185">
        <w:rPr>
          <w:lang w:val="bg-BG"/>
        </w:rPr>
        <w:t>изпълнение е в размер на 3 % от стойността на</w:t>
      </w:r>
      <w:r w:rsidRPr="00DD3660">
        <w:rPr>
          <w:lang w:val="bg-BG"/>
        </w:rPr>
        <w:t xml:space="preserve"> договора. </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Участникът сам избира формата на предоставяне на гаранцията за участие, като може да се избира между следните възможности:</w:t>
      </w:r>
    </w:p>
    <w:p w:rsidR="0037568F" w:rsidRPr="00DA4011" w:rsidRDefault="0037568F" w:rsidP="00CE0600">
      <w:pPr>
        <w:pStyle w:val="BodyTextIndent3"/>
        <w:widowControl w:val="0"/>
        <w:numPr>
          <w:ilvl w:val="0"/>
          <w:numId w:val="1"/>
        </w:numPr>
        <w:tabs>
          <w:tab w:val="clear" w:pos="1259"/>
        </w:tabs>
        <w:spacing w:line="240" w:lineRule="auto"/>
        <w:ind w:left="0" w:right="-108" w:firstLine="1440"/>
        <w:rPr>
          <w:szCs w:val="24"/>
          <w:lang w:val="bg-BG"/>
        </w:rPr>
      </w:pPr>
      <w:r w:rsidRPr="00DD3660">
        <w:rPr>
          <w:szCs w:val="24"/>
          <w:lang w:val="bg-BG"/>
        </w:rPr>
        <w:t xml:space="preserve">Парична сума, преведена по банкова сметка на Община Брусарци - </w:t>
      </w:r>
      <w:r w:rsidRPr="00DD3660">
        <w:rPr>
          <w:b/>
          <w:szCs w:val="24"/>
          <w:lang w:val="bg-BG"/>
        </w:rPr>
        <w:t xml:space="preserve">IBAN:  </w:t>
      </w:r>
      <w:r w:rsidRPr="00DD3660">
        <w:rPr>
          <w:b/>
          <w:szCs w:val="24"/>
        </w:rPr>
        <w:t>BG</w:t>
      </w:r>
      <w:r w:rsidRPr="00DD3660">
        <w:rPr>
          <w:b/>
          <w:szCs w:val="24"/>
          <w:lang w:val="ru-RU"/>
        </w:rPr>
        <w:t>16</w:t>
      </w:r>
      <w:r w:rsidRPr="00DD3660">
        <w:rPr>
          <w:b/>
          <w:szCs w:val="24"/>
        </w:rPr>
        <w:t>STSA</w:t>
      </w:r>
      <w:r w:rsidRPr="00DD3660">
        <w:rPr>
          <w:b/>
          <w:szCs w:val="24"/>
          <w:lang w:val="ru-RU"/>
        </w:rPr>
        <w:t>93003311147861</w:t>
      </w:r>
      <w:r w:rsidRPr="00DD3660">
        <w:rPr>
          <w:b/>
          <w:szCs w:val="24"/>
          <w:lang w:val="bg-BG"/>
        </w:rPr>
        <w:t xml:space="preserve">; BIC: </w:t>
      </w:r>
      <w:r w:rsidRPr="00DD3660">
        <w:rPr>
          <w:b/>
          <w:szCs w:val="24"/>
        </w:rPr>
        <w:t>STSABGSF</w:t>
      </w:r>
      <w:r w:rsidRPr="00DD3660">
        <w:rPr>
          <w:b/>
          <w:szCs w:val="24"/>
          <w:lang w:val="bg-BG"/>
        </w:rPr>
        <w:t>; Банка „ДСК</w:t>
      </w:r>
      <w:r w:rsidRPr="00DD3660">
        <w:rPr>
          <w:b/>
          <w:szCs w:val="24"/>
          <w:lang w:val="ru-RU"/>
        </w:rPr>
        <w:t>”</w:t>
      </w:r>
      <w:r w:rsidRPr="00DD3660">
        <w:rPr>
          <w:b/>
          <w:szCs w:val="24"/>
          <w:lang w:val="bg-BG"/>
        </w:rPr>
        <w:t xml:space="preserve"> АД – клон Брусарци</w:t>
      </w:r>
      <w:r w:rsidRPr="00DD3660">
        <w:rPr>
          <w:szCs w:val="24"/>
          <w:lang w:val="bg-BG"/>
        </w:rPr>
        <w:t xml:space="preserve"> или платена в касата на Община Брусарци – гр. Брусарци, ул. ”Георги Димитров” № 85 </w:t>
      </w:r>
      <w:r w:rsidRPr="00DA4011">
        <w:rPr>
          <w:szCs w:val="24"/>
          <w:lang w:val="bg-BG"/>
        </w:rPr>
        <w:t>към момента на подаване на офертата за участие в процедурата</w:t>
      </w:r>
    </w:p>
    <w:p w:rsidR="0037568F" w:rsidRPr="00DA4011" w:rsidRDefault="0037568F" w:rsidP="00CE0600">
      <w:pPr>
        <w:widowControl w:val="0"/>
        <w:numPr>
          <w:ilvl w:val="0"/>
          <w:numId w:val="1"/>
        </w:numPr>
        <w:tabs>
          <w:tab w:val="clear" w:pos="1259"/>
        </w:tabs>
        <w:ind w:left="0" w:right="-108" w:firstLine="1440"/>
        <w:jc w:val="both"/>
        <w:rPr>
          <w:lang w:val="bg-BG"/>
        </w:rPr>
      </w:pPr>
      <w:r w:rsidRPr="00DA4011">
        <w:rPr>
          <w:lang w:val="bg-BG"/>
        </w:rPr>
        <w:t xml:space="preserve">Банкова гаранция, издадена в полза на Възложителя /Приложение № 14/. </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 xml:space="preserve">Образецът на банковата гаранция в документацията е примерен и указва условията, които трябва да се съдържат в банковата гаранция. Банките могат да ползват собствените си образци на банкова гаранция. </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Гаранцията за изпълнение или съответния платежен документ, доказващ внасянето на гаранцията, се представят в оригинал към момента на сключване на договора за възлагане на обществената поръчка. При внасяне на гаранция, в платежното нареждане изрично се посочва процедурата, за която се внася.</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 xml:space="preserve">Гаранцията за изпълнение се задържа в случаите, предвидени в договора за възлагане на обществената поръчка. </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Възложителят освобождава гаранциите по настоящия раздел, без да дължи лихви за периода, през който средствата законно са престояли при него.</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 xml:space="preserve">Банковите разходи по откриването на гаранциите са за сметка на участниците. Те трябва да предвидят и заплатят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37568F" w:rsidRPr="00DD3660" w:rsidRDefault="0037568F" w:rsidP="00CE0600">
      <w:pPr>
        <w:widowControl w:val="0"/>
        <w:shd w:val="clear" w:color="auto" w:fill="FFFFFF"/>
        <w:spacing w:before="120" w:after="120"/>
        <w:ind w:right="-108" w:firstLine="709"/>
        <w:jc w:val="both"/>
        <w:rPr>
          <w:lang w:val="bg-BG"/>
        </w:rPr>
      </w:pPr>
    </w:p>
    <w:p w:rsidR="0037568F" w:rsidRPr="00DD3660" w:rsidRDefault="0037568F" w:rsidP="00DA4011">
      <w:pPr>
        <w:pStyle w:val="Heading1"/>
        <w:keepNext w:val="0"/>
        <w:widowControl w:val="0"/>
        <w:numPr>
          <w:ilvl w:val="0"/>
          <w:numId w:val="11"/>
        </w:numPr>
        <w:tabs>
          <w:tab w:val="clear" w:pos="1429"/>
        </w:tabs>
        <w:spacing w:before="120" w:after="120"/>
        <w:ind w:left="0" w:right="-108" w:firstLine="0"/>
        <w:rPr>
          <w:sz w:val="24"/>
          <w:szCs w:val="24"/>
          <w:lang w:val="bg-BG"/>
        </w:rPr>
      </w:pPr>
      <w:r w:rsidRPr="00DD3660">
        <w:rPr>
          <w:sz w:val="24"/>
          <w:szCs w:val="24"/>
          <w:lang w:val="bg-BG"/>
        </w:rPr>
        <w:t>ОФЕРТА</w:t>
      </w:r>
    </w:p>
    <w:p w:rsidR="0037568F" w:rsidRPr="00DD3660" w:rsidRDefault="0037568F" w:rsidP="00CE0600">
      <w:pPr>
        <w:pStyle w:val="Heading1"/>
        <w:keepNext w:val="0"/>
        <w:widowControl w:val="0"/>
        <w:numPr>
          <w:ilvl w:val="1"/>
          <w:numId w:val="14"/>
        </w:numPr>
        <w:spacing w:before="240" w:after="120"/>
        <w:ind w:right="-108"/>
        <w:jc w:val="both"/>
        <w:rPr>
          <w:sz w:val="24"/>
          <w:szCs w:val="24"/>
          <w:u w:val="none"/>
          <w:lang w:val="bg-BG"/>
        </w:rPr>
      </w:pPr>
      <w:r w:rsidRPr="00DD3660">
        <w:rPr>
          <w:sz w:val="24"/>
          <w:szCs w:val="24"/>
          <w:u w:val="none"/>
          <w:lang w:val="bg-BG"/>
        </w:rPr>
        <w:t>Подготовка на офертата</w:t>
      </w:r>
    </w:p>
    <w:p w:rsidR="0037568F" w:rsidRPr="00DD3660" w:rsidRDefault="0037568F" w:rsidP="00CE0600">
      <w:pPr>
        <w:widowControl w:val="0"/>
        <w:autoSpaceDE w:val="0"/>
        <w:autoSpaceDN w:val="0"/>
        <w:adjustRightInd w:val="0"/>
        <w:spacing w:before="120"/>
        <w:ind w:right="-108" w:firstLine="709"/>
        <w:jc w:val="both"/>
        <w:rPr>
          <w:szCs w:val="22"/>
          <w:lang w:val="bg-BG" w:eastAsia="bg-BG"/>
        </w:rPr>
      </w:pPr>
      <w:r w:rsidRPr="00DD3660">
        <w:rPr>
          <w:szCs w:val="22"/>
          <w:lang w:val="bg-BG" w:eastAsia="bg-BG"/>
        </w:rPr>
        <w:t>За участие в процедурата участникът подготвя и представя оферта, като трябва да се придържа точно към условията, изискванията и указанията от настоящата документация, при спазване на разпоредбите на ЗОП.</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Офертата се изготвя по приложения в документацията образец (</w:t>
      </w:r>
      <w:r w:rsidRPr="00DD3660">
        <w:rPr>
          <w:b/>
          <w:lang w:val="bg-BG"/>
        </w:rPr>
        <w:t>Приложение № 1</w:t>
      </w:r>
      <w:r w:rsidRPr="00DD3660">
        <w:rPr>
          <w:lang w:val="bg-BG"/>
        </w:rPr>
        <w:t xml:space="preserve">). Офертата се подава на български език и се подписва от управляващия и представляващ участника или от изрично упълномощен негов представител и се подпечатва с печата на участника. </w:t>
      </w:r>
    </w:p>
    <w:p w:rsidR="0037568F" w:rsidRPr="00DD3660" w:rsidRDefault="0037568F" w:rsidP="00CE0600">
      <w:pPr>
        <w:widowControl w:val="0"/>
        <w:autoSpaceDE w:val="0"/>
        <w:autoSpaceDN w:val="0"/>
        <w:adjustRightInd w:val="0"/>
        <w:spacing w:before="120"/>
        <w:ind w:right="-108" w:firstLine="709"/>
        <w:jc w:val="both"/>
        <w:rPr>
          <w:szCs w:val="22"/>
          <w:lang w:val="bg-BG" w:eastAsia="bg-BG"/>
        </w:rPr>
      </w:pPr>
      <w:r w:rsidRPr="00DD3660">
        <w:rPr>
          <w:szCs w:val="22"/>
          <w:lang w:val="bg-BG" w:eastAsia="bg-BG"/>
        </w:rPr>
        <w:t>Отговорността за правилното разучаване на документацията за участие се носи единствено от участниците.</w:t>
      </w:r>
    </w:p>
    <w:p w:rsidR="0037568F" w:rsidRPr="00DD3660" w:rsidRDefault="0037568F" w:rsidP="00CE0600">
      <w:pPr>
        <w:widowControl w:val="0"/>
        <w:autoSpaceDE w:val="0"/>
        <w:autoSpaceDN w:val="0"/>
        <w:adjustRightInd w:val="0"/>
        <w:spacing w:before="120"/>
        <w:ind w:right="-108" w:firstLine="709"/>
        <w:jc w:val="both"/>
        <w:rPr>
          <w:szCs w:val="22"/>
          <w:lang w:val="bg-BG" w:eastAsia="bg-BG"/>
        </w:rPr>
      </w:pPr>
      <w:r w:rsidRPr="00DD3660">
        <w:rPr>
          <w:szCs w:val="22"/>
          <w:lang w:val="bg-BG" w:eastAsia="bg-BG"/>
        </w:rPr>
        <w:t>Представянето на оферта задължава участника да приеме напълно всички изисквания и условия, посочени в настоящата документация, при спазване на изискванията на ЗОП.</w:t>
      </w:r>
    </w:p>
    <w:p w:rsidR="0037568F" w:rsidRPr="00DD3660" w:rsidRDefault="0037568F" w:rsidP="00CE0600">
      <w:pPr>
        <w:widowControl w:val="0"/>
        <w:tabs>
          <w:tab w:val="left" w:pos="0"/>
        </w:tabs>
        <w:spacing w:before="120" w:after="120"/>
        <w:ind w:right="-108" w:firstLine="709"/>
        <w:jc w:val="both"/>
        <w:rPr>
          <w:lang w:val="bg-BG" w:eastAsia="bg-BG"/>
        </w:rPr>
      </w:pPr>
      <w:r w:rsidRPr="00DD3660">
        <w:rPr>
          <w:lang w:val="bg-BG" w:eastAsia="bg-BG"/>
        </w:rPr>
        <w:t>Поставянето от страна на участника на условия и изисквания води до отстраняване на този участник от участие в процедурата,</w:t>
      </w:r>
      <w:r w:rsidRPr="00DD3660">
        <w:rPr>
          <w:bCs/>
          <w:color w:val="000000"/>
          <w:lang w:val="bg-BG" w:eastAsia="bg-BG"/>
        </w:rPr>
        <w:t xml:space="preserve"> поради несъответствие на офертата му с изискванията на възложителя</w:t>
      </w:r>
      <w:r w:rsidRPr="00DD3660">
        <w:rPr>
          <w:lang w:val="bg-BG" w:eastAsia="bg-BG"/>
        </w:rPr>
        <w:t>.</w:t>
      </w:r>
    </w:p>
    <w:p w:rsidR="0037568F" w:rsidRPr="00DD3660" w:rsidRDefault="0037568F" w:rsidP="00CE0600">
      <w:pPr>
        <w:widowControl w:val="0"/>
        <w:autoSpaceDE w:val="0"/>
        <w:autoSpaceDN w:val="0"/>
        <w:adjustRightInd w:val="0"/>
        <w:spacing w:before="120"/>
        <w:ind w:right="-108" w:firstLine="709"/>
        <w:jc w:val="both"/>
        <w:rPr>
          <w:lang w:val="bg-BG" w:eastAsia="bg-BG"/>
        </w:rPr>
      </w:pPr>
      <w:r w:rsidRPr="00DD3660">
        <w:rPr>
          <w:szCs w:val="22"/>
          <w:lang w:val="bg-BG" w:eastAsia="bg-BG"/>
        </w:rPr>
        <w:t xml:space="preserve">До изтичане на срока за подаване на офертите, всеки участник може да промени, допълни или оттегли офертата си. </w:t>
      </w:r>
      <w:r w:rsidRPr="00DD3660">
        <w:rPr>
          <w:lang w:val="bg-BG" w:eastAsia="bg-BG"/>
        </w:rPr>
        <w:t>Оттеглянето на офертата прекратява по-нататъшното участие на участника в процедурата.</w:t>
      </w:r>
    </w:p>
    <w:p w:rsidR="0037568F" w:rsidRPr="00DD3660" w:rsidRDefault="0037568F" w:rsidP="00CE0600">
      <w:pPr>
        <w:widowControl w:val="0"/>
        <w:spacing w:before="120" w:after="120"/>
        <w:ind w:right="-108" w:firstLine="709"/>
        <w:jc w:val="both"/>
        <w:rPr>
          <w:lang w:val="bg-BG" w:eastAsia="bg-BG"/>
        </w:rPr>
      </w:pPr>
      <w:r w:rsidRPr="00DD3660">
        <w:rPr>
          <w:lang w:val="bg-BG" w:eastAsia="bg-BG"/>
        </w:rPr>
        <w:t xml:space="preserve">Допълнението и промяната на офертата трябва да отговарят на изискванията и условията за представяне на оферта, като върху плика бъде отбелязан и текст </w:t>
      </w:r>
      <w:r w:rsidRPr="00DD3660">
        <w:rPr>
          <w:b/>
          <w:lang w:val="bg-BG" w:eastAsia="bg-BG"/>
        </w:rPr>
        <w:t>“Допълнение / Промяна на оферта (с входящ номер............)”</w:t>
      </w:r>
      <w:r w:rsidRPr="00DD3660">
        <w:rPr>
          <w:lang w:val="bg-BG" w:eastAsia="bg-BG"/>
        </w:rPr>
        <w:t>.</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Участниците са длъжни да съблюдават сроковете и условията, посочени в обявлението и документацията за участие в откритата процедура за възлагане на обществена поръчка.</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Невъзможността участникът да предостави цялата изискана информация, или представи оферта, неотговаряща на условията, посочени от Възложителя в документацията за участие, след дадена му възможност за представяне на разяснения и допълнителни доказателства при всички случаи води до отстраняване му.</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Разходите свързани с изготвянето и подаването на предложенията са за сметка на участника. Възложителят при никакви условия няма да участва в тези разходи, независимо от начина на провеждане или изхода на процедурата.</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Участниците се представляват от ръководителите си или от лица, изрично упълномощени за участие в процедурата.</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 xml:space="preserve">Възложителят отстранява от участие в процедурата участник, който не отговаря на нормативните изисквания или на някое от условията на възложителя. </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Когато участникът изпраща офертата чрез препоръчана поща или куриерска служба, крайният срок се счита за спазен, ако офертата е получена преди неговото изтичане без значение, че пощенското клеймо указва дата, предхождаща крайния срок и ако забавата се дължи на пощенска / куриерска служба. Разходите по изпращането са за сметка на участника.</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 xml:space="preserve">Оферта, получена от възложителя след срока, посочен в обявлението за участие, ще бъде върната незабавно на участника като това се отбелязва във входящия регистър. Не се приемат оферти в незапечатан плик или плик с нарушена цялост. В тези случаи офертите се връщат на участника и това се отбелязва във входящия регистър. </w:t>
      </w:r>
    </w:p>
    <w:p w:rsidR="0037568F" w:rsidRPr="00DD3660" w:rsidRDefault="0037568F" w:rsidP="00CE0600">
      <w:pPr>
        <w:widowControl w:val="0"/>
        <w:spacing w:before="120" w:after="120"/>
        <w:ind w:right="-108" w:firstLine="706"/>
        <w:jc w:val="both"/>
        <w:rPr>
          <w:lang w:val="bg-BG"/>
        </w:rPr>
      </w:pPr>
      <w:r w:rsidRPr="00DD3660">
        <w:rPr>
          <w:b/>
          <w:lang w:val="bg-BG"/>
        </w:rPr>
        <w:t>Офертите на участниците се приемат всеки работен ден от 09:00 часа до 12:00 часа</w:t>
      </w:r>
      <w:r w:rsidRPr="00DD3660">
        <w:rPr>
          <w:lang w:val="bg-BG"/>
        </w:rPr>
        <w:t xml:space="preserve"> и от </w:t>
      </w:r>
      <w:r w:rsidRPr="00DD3660">
        <w:rPr>
          <w:b/>
          <w:lang w:val="bg-BG"/>
        </w:rPr>
        <w:t>13:00 часа до 16:00</w:t>
      </w:r>
      <w:r w:rsidRPr="00DD3660">
        <w:rPr>
          <w:lang w:val="bg-BG"/>
        </w:rPr>
        <w:t xml:space="preserve"> в деловодството на Община Брусарци – гр. Брусарци, ул. „Георги Димитров” № 85</w:t>
      </w:r>
      <w:r w:rsidRPr="00DD3660">
        <w:rPr>
          <w:b/>
          <w:lang w:val="bg-BG"/>
        </w:rPr>
        <w:t xml:space="preserve">. Крайният срок за представяне на оферти е до 16:00 часа на </w:t>
      </w:r>
      <w:r>
        <w:rPr>
          <w:b/>
          <w:highlight w:val="lightGray"/>
          <w:lang w:val="bg-BG"/>
        </w:rPr>
        <w:t>25</w:t>
      </w:r>
      <w:r w:rsidRPr="00624656">
        <w:rPr>
          <w:b/>
          <w:highlight w:val="lightGray"/>
          <w:lang w:val="bg-BG"/>
        </w:rPr>
        <w:t>.0</w:t>
      </w:r>
      <w:r>
        <w:rPr>
          <w:b/>
          <w:highlight w:val="lightGray"/>
          <w:lang w:val="bg-BG"/>
        </w:rPr>
        <w:t>3.</w:t>
      </w:r>
      <w:r w:rsidRPr="00624656">
        <w:rPr>
          <w:b/>
          <w:highlight w:val="lightGray"/>
          <w:lang w:val="bg-BG"/>
        </w:rPr>
        <w:t>201</w:t>
      </w:r>
      <w:r>
        <w:rPr>
          <w:b/>
          <w:highlight w:val="lightGray"/>
          <w:lang w:val="bg-BG"/>
        </w:rPr>
        <w:t>3</w:t>
      </w:r>
      <w:r w:rsidRPr="00624656">
        <w:rPr>
          <w:b/>
          <w:highlight w:val="lightGray"/>
          <w:lang w:val="bg-BG"/>
        </w:rPr>
        <w:t>г.</w:t>
      </w:r>
      <w:r w:rsidRPr="00DD3660">
        <w:rPr>
          <w:lang w:val="bg-BG"/>
        </w:rPr>
        <w:t xml:space="preserve"> Офертите се представят от представляващите фирмата лица или техни упълномощени представители </w:t>
      </w:r>
      <w:r w:rsidRPr="00DD3660">
        <w:rPr>
          <w:lang w:val="ru-RU"/>
        </w:rPr>
        <w:t>(</w:t>
      </w:r>
      <w:r w:rsidRPr="00882C62">
        <w:rPr>
          <w:b/>
          <w:lang w:val="ru-RU"/>
        </w:rPr>
        <w:t>чрез нотариално заверено пълномощно</w:t>
      </w:r>
      <w:r w:rsidRPr="00DD3660">
        <w:rPr>
          <w:lang w:val="ru-RU"/>
        </w:rPr>
        <w:t>).</w:t>
      </w:r>
    </w:p>
    <w:p w:rsidR="0037568F" w:rsidRPr="00DD3660" w:rsidRDefault="0037568F" w:rsidP="00CE0600">
      <w:pPr>
        <w:widowControl w:val="0"/>
        <w:shd w:val="clear" w:color="auto" w:fill="FFFFFF"/>
        <w:spacing w:before="120" w:after="120"/>
        <w:ind w:right="-108" w:firstLine="709"/>
        <w:jc w:val="both"/>
        <w:rPr>
          <w:lang w:val="bg-BG"/>
        </w:rPr>
      </w:pPr>
      <w:r w:rsidRPr="00DD3660">
        <w:rPr>
          <w:lang w:val="bg-BG"/>
        </w:rPr>
        <w:t>Офертите трябва да бъдат получени от възложителя на посочения адрес, не по-късно от деня и часа, посочени в обявлението за възлагане на обществената поръчка.</w:t>
      </w:r>
    </w:p>
    <w:p w:rsidR="0037568F" w:rsidRPr="00DD3660" w:rsidRDefault="0037568F" w:rsidP="00CE0600">
      <w:pPr>
        <w:widowControl w:val="0"/>
        <w:autoSpaceDE w:val="0"/>
        <w:autoSpaceDN w:val="0"/>
        <w:adjustRightInd w:val="0"/>
        <w:spacing w:before="120"/>
        <w:ind w:right="-108" w:firstLine="709"/>
        <w:jc w:val="both"/>
        <w:rPr>
          <w:b/>
          <w:szCs w:val="22"/>
          <w:lang w:val="bg-BG" w:eastAsia="bg-BG"/>
        </w:rPr>
      </w:pPr>
      <w:r w:rsidRPr="00DD3660">
        <w:rPr>
          <w:b/>
          <w:szCs w:val="22"/>
          <w:lang w:val="bg-BG" w:eastAsia="bg-BG"/>
        </w:rPr>
        <w:t xml:space="preserve">Участниците представят задължително един оригинал и едно незаверено копие на офертата и прилежащата към нея документация. </w:t>
      </w:r>
    </w:p>
    <w:p w:rsidR="0037568F" w:rsidRPr="00DD3660" w:rsidRDefault="0037568F" w:rsidP="00CE0600">
      <w:pPr>
        <w:pStyle w:val="Heading1"/>
        <w:keepNext w:val="0"/>
        <w:widowControl w:val="0"/>
        <w:numPr>
          <w:ilvl w:val="1"/>
          <w:numId w:val="14"/>
        </w:numPr>
        <w:spacing w:before="240" w:after="120"/>
        <w:ind w:right="-108"/>
        <w:jc w:val="both"/>
        <w:rPr>
          <w:sz w:val="24"/>
          <w:szCs w:val="24"/>
          <w:u w:val="none"/>
          <w:lang w:val="bg-BG"/>
        </w:rPr>
      </w:pPr>
      <w:r w:rsidRPr="00DD3660">
        <w:rPr>
          <w:sz w:val="24"/>
          <w:szCs w:val="24"/>
          <w:u w:val="none"/>
          <w:lang w:val="bg-BG"/>
        </w:rPr>
        <w:t>Съдържание на офертата</w:t>
      </w:r>
    </w:p>
    <w:p w:rsidR="0037568F" w:rsidRPr="00DD3660" w:rsidRDefault="0037568F" w:rsidP="00CE0600">
      <w:pPr>
        <w:widowControl w:val="0"/>
        <w:ind w:right="-108" w:firstLine="720"/>
        <w:jc w:val="both"/>
        <w:rPr>
          <w:lang w:val="bg-BG"/>
        </w:rPr>
      </w:pPr>
      <w:bookmarkStart w:id="62" w:name="_Toc255299520"/>
      <w:bookmarkStart w:id="63" w:name="_Toc255302076"/>
      <w:bookmarkStart w:id="64" w:name="_Toc255828908"/>
      <w:r w:rsidRPr="00DD3660">
        <w:rPr>
          <w:lang w:val="bg-BG"/>
        </w:rPr>
        <w:t xml:space="preserve">Офертата се състои от три отделни, непрозрачни, запечатани и надписани плика, като всеки от пликовете следва да съдържа </w:t>
      </w:r>
      <w:r w:rsidRPr="00DD3660">
        <w:rPr>
          <w:b/>
          <w:lang w:val="bg-BG"/>
        </w:rPr>
        <w:t>един</w:t>
      </w:r>
      <w:r w:rsidRPr="00DD3660">
        <w:rPr>
          <w:lang w:val="bg-BG"/>
        </w:rPr>
        <w:t xml:space="preserve"> </w:t>
      </w:r>
      <w:r w:rsidRPr="00DD3660">
        <w:rPr>
          <w:b/>
          <w:lang w:val="bg-BG"/>
        </w:rPr>
        <w:t>оригинал</w:t>
      </w:r>
      <w:r w:rsidRPr="00DD3660">
        <w:rPr>
          <w:lang w:val="bg-BG"/>
        </w:rPr>
        <w:t xml:space="preserve"> и </w:t>
      </w:r>
      <w:r w:rsidRPr="00DD3660">
        <w:rPr>
          <w:b/>
          <w:lang w:val="bg-BG"/>
        </w:rPr>
        <w:t>едно</w:t>
      </w:r>
      <w:r w:rsidRPr="00DD3660">
        <w:rPr>
          <w:lang w:val="bg-BG"/>
        </w:rPr>
        <w:t xml:space="preserve"> </w:t>
      </w:r>
      <w:r w:rsidRPr="00DD3660">
        <w:rPr>
          <w:b/>
          <w:lang w:val="bg-BG"/>
        </w:rPr>
        <w:t>копие</w:t>
      </w:r>
      <w:r w:rsidRPr="00DD3660">
        <w:rPr>
          <w:lang w:val="bg-BG"/>
        </w:rPr>
        <w:t xml:space="preserve"> от съответните документи, както следва:</w:t>
      </w:r>
    </w:p>
    <w:p w:rsidR="0037568F" w:rsidRPr="00DD3660" w:rsidRDefault="0037568F" w:rsidP="00CE0600">
      <w:pPr>
        <w:widowControl w:val="0"/>
        <w:numPr>
          <w:ilvl w:val="0"/>
          <w:numId w:val="2"/>
        </w:numPr>
        <w:tabs>
          <w:tab w:val="clear" w:pos="1134"/>
        </w:tabs>
        <w:spacing w:before="120" w:after="120"/>
        <w:ind w:left="0" w:right="-108" w:firstLine="1440"/>
        <w:jc w:val="both"/>
        <w:rPr>
          <w:b/>
          <w:szCs w:val="22"/>
          <w:lang w:val="bg-BG"/>
        </w:rPr>
      </w:pPr>
      <w:r w:rsidRPr="00DD3660">
        <w:rPr>
          <w:szCs w:val="22"/>
          <w:lang w:val="bg-BG"/>
        </w:rPr>
        <w:t>ПЛИК № 1 с надпис</w:t>
      </w:r>
      <w:r w:rsidRPr="00DD3660">
        <w:rPr>
          <w:b/>
          <w:szCs w:val="22"/>
          <w:lang w:val="bg-BG"/>
        </w:rPr>
        <w:t xml:space="preserve"> „Документи за подбор”</w:t>
      </w:r>
      <w:r w:rsidRPr="00DD3660">
        <w:rPr>
          <w:szCs w:val="22"/>
          <w:lang w:val="bg-BG"/>
        </w:rPr>
        <w:t xml:space="preserve">, в който </w:t>
      </w:r>
      <w:r w:rsidRPr="00DD3660">
        <w:rPr>
          <w:lang w:val="bg-BG"/>
        </w:rPr>
        <w:t>се поставят документите, изисквани от възложителя съгласно чл. 56, ал. 1, т. 1 - 6, 8, 11 - 14 от ЗОП, отнасящи се до критериите за подбор на участниците;</w:t>
      </w:r>
    </w:p>
    <w:p w:rsidR="0037568F" w:rsidRPr="00DD3660" w:rsidRDefault="0037568F" w:rsidP="00CE0600">
      <w:pPr>
        <w:widowControl w:val="0"/>
        <w:numPr>
          <w:ilvl w:val="0"/>
          <w:numId w:val="2"/>
        </w:numPr>
        <w:tabs>
          <w:tab w:val="clear" w:pos="1134"/>
        </w:tabs>
        <w:spacing w:before="120" w:after="120"/>
        <w:ind w:left="0" w:right="-108" w:firstLine="1440"/>
        <w:jc w:val="both"/>
        <w:rPr>
          <w:szCs w:val="22"/>
          <w:lang w:val="bg-BG"/>
        </w:rPr>
      </w:pPr>
      <w:r w:rsidRPr="00DD3660">
        <w:rPr>
          <w:bCs/>
          <w:szCs w:val="22"/>
          <w:lang w:val="bg-BG"/>
        </w:rPr>
        <w:t>ПЛИК № 2</w:t>
      </w:r>
      <w:r w:rsidRPr="00DD3660">
        <w:rPr>
          <w:szCs w:val="22"/>
          <w:lang w:val="bg-BG"/>
        </w:rPr>
        <w:t xml:space="preserve"> с надпис</w:t>
      </w:r>
      <w:r w:rsidRPr="00DD3660">
        <w:rPr>
          <w:b/>
          <w:bCs/>
          <w:szCs w:val="22"/>
          <w:lang w:val="bg-BG"/>
        </w:rPr>
        <w:t xml:space="preserve"> „Предложение за изпълнение на поръчката",</w:t>
      </w:r>
      <w:r w:rsidRPr="00DD3660">
        <w:rPr>
          <w:szCs w:val="22"/>
          <w:lang w:val="bg-BG"/>
        </w:rPr>
        <w:t xml:space="preserve"> в който се поставят документите по чл. 56, ал. 1, т. 7 и 9 от ЗОП, свързани с изпълнението на поръчката, съобразно избрания от възложителя критерий и посочените в документацията изисквания;</w:t>
      </w:r>
    </w:p>
    <w:p w:rsidR="0037568F" w:rsidRPr="00DD3660" w:rsidRDefault="0037568F" w:rsidP="00CE0600">
      <w:pPr>
        <w:widowControl w:val="0"/>
        <w:numPr>
          <w:ilvl w:val="0"/>
          <w:numId w:val="2"/>
        </w:numPr>
        <w:tabs>
          <w:tab w:val="clear" w:pos="1134"/>
        </w:tabs>
        <w:spacing w:before="120" w:after="120"/>
        <w:ind w:left="0" w:right="-108" w:firstLine="1440"/>
        <w:jc w:val="both"/>
        <w:rPr>
          <w:b/>
          <w:szCs w:val="22"/>
          <w:lang w:val="bg-BG"/>
        </w:rPr>
      </w:pPr>
      <w:r w:rsidRPr="00DD3660">
        <w:rPr>
          <w:rStyle w:val="a0"/>
          <w:rFonts w:ascii="Times New Roman" w:hAnsi="Times New Roman"/>
          <w:b w:val="0"/>
          <w:bCs/>
          <w:szCs w:val="23"/>
          <w:lang w:val="bg-BG"/>
        </w:rPr>
        <w:t>ПЛИК № 3</w:t>
      </w:r>
      <w:r w:rsidRPr="00DD3660">
        <w:rPr>
          <w:lang w:val="bg-BG"/>
        </w:rPr>
        <w:t xml:space="preserve"> с надпис</w:t>
      </w:r>
      <w:r w:rsidRPr="00DD3660">
        <w:rPr>
          <w:rStyle w:val="a0"/>
          <w:rFonts w:ascii="Times New Roman" w:hAnsi="Times New Roman"/>
          <w:bCs/>
          <w:szCs w:val="23"/>
          <w:lang w:val="bg-BG"/>
        </w:rPr>
        <w:t xml:space="preserve"> „Предлагана цена",</w:t>
      </w:r>
      <w:r w:rsidRPr="00DD3660">
        <w:rPr>
          <w:lang w:val="bg-BG"/>
        </w:rPr>
        <w:t xml:space="preserve"> който съдържа ценовото предложение на участника.</w:t>
      </w:r>
    </w:p>
    <w:p w:rsidR="0037568F" w:rsidRPr="00DD3660" w:rsidRDefault="0037568F" w:rsidP="00CE0600">
      <w:pPr>
        <w:widowControl w:val="0"/>
        <w:ind w:right="-108" w:firstLine="720"/>
        <w:jc w:val="both"/>
        <w:rPr>
          <w:lang w:val="bg-BG"/>
        </w:rPr>
      </w:pPr>
      <w:r w:rsidRPr="00DD3660">
        <w:rPr>
          <w:lang w:val="bg-BG"/>
        </w:rPr>
        <w:t>Трите плика (ПЛИК № 1 – „Документи за подбор”, ПЛИК № 2 – „Предложение за изпълнение на поръчката” и ПЛИК № 3 – „Предлагана цена”), се запечатват първо поотделно, а след това в един общ непрозрачен плик / кутия / кашон, върху който участникът изписва:</w:t>
      </w:r>
    </w:p>
    <w:p w:rsidR="0037568F" w:rsidRPr="00DD3660" w:rsidRDefault="0037568F" w:rsidP="00CE0600">
      <w:pPr>
        <w:widowControl w:val="0"/>
        <w:ind w:right="-108" w:firstLine="720"/>
        <w:jc w:val="both"/>
        <w:rPr>
          <w:lang w:val="bg-BG"/>
        </w:rPr>
      </w:pPr>
    </w:p>
    <w:tbl>
      <w:tblPr>
        <w:tblpPr w:leftFromText="141" w:rightFromText="141"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37568F" w:rsidRPr="00783607" w:rsidTr="001B14B2">
        <w:trPr>
          <w:trHeight w:val="682"/>
        </w:trPr>
        <w:tc>
          <w:tcPr>
            <w:tcW w:w="10428" w:type="dxa"/>
            <w:shd w:val="clear" w:color="auto" w:fill="F3F3F3"/>
          </w:tcPr>
          <w:p w:rsidR="0037568F" w:rsidRPr="00DD3660" w:rsidRDefault="0037568F" w:rsidP="00C3496E">
            <w:pPr>
              <w:pStyle w:val="BodyTextIndent3"/>
              <w:widowControl w:val="0"/>
              <w:spacing w:line="240" w:lineRule="auto"/>
              <w:ind w:firstLine="0"/>
              <w:jc w:val="center"/>
              <w:rPr>
                <w:b/>
                <w:szCs w:val="24"/>
                <w:lang w:val="bg-BG"/>
              </w:rPr>
            </w:pPr>
            <w:r w:rsidRPr="00DD3660">
              <w:rPr>
                <w:b/>
                <w:szCs w:val="24"/>
                <w:lang w:val="bg-BG"/>
              </w:rPr>
              <w:t>Община Брусарци – гр. Брусарци, ул.”Георги Димитров” № 85</w:t>
            </w:r>
          </w:p>
          <w:p w:rsidR="0037568F" w:rsidRPr="00DD3660" w:rsidRDefault="0037568F" w:rsidP="00C3496E">
            <w:pPr>
              <w:pStyle w:val="BodyTextIndent3"/>
              <w:widowControl w:val="0"/>
              <w:spacing w:line="240" w:lineRule="auto"/>
              <w:ind w:firstLine="0"/>
              <w:jc w:val="center"/>
              <w:rPr>
                <w:b/>
                <w:bCs/>
                <w:szCs w:val="24"/>
                <w:lang w:val="bg-BG"/>
              </w:rPr>
            </w:pPr>
          </w:p>
          <w:p w:rsidR="0037568F" w:rsidRPr="00DD3660" w:rsidRDefault="0037568F" w:rsidP="00C3496E">
            <w:pPr>
              <w:pStyle w:val="BodyTextIndent3"/>
              <w:widowControl w:val="0"/>
              <w:spacing w:line="240" w:lineRule="auto"/>
              <w:ind w:firstLine="0"/>
              <w:jc w:val="center"/>
              <w:rPr>
                <w:b/>
                <w:bCs/>
                <w:szCs w:val="24"/>
                <w:lang w:val="bg-BG"/>
              </w:rPr>
            </w:pPr>
            <w:r w:rsidRPr="00DD3660">
              <w:rPr>
                <w:b/>
                <w:bCs/>
                <w:szCs w:val="24"/>
                <w:lang w:val="bg-BG"/>
              </w:rPr>
              <w:t>ОФЕРТА</w:t>
            </w:r>
          </w:p>
          <w:p w:rsidR="0037568F" w:rsidRPr="00DD3660" w:rsidRDefault="0037568F" w:rsidP="00C3496E">
            <w:pPr>
              <w:pStyle w:val="BodyText2"/>
              <w:widowControl w:val="0"/>
              <w:jc w:val="center"/>
              <w:rPr>
                <w:rFonts w:ascii="Times New Roman" w:hAnsi="Times New Roman"/>
                <w:bCs/>
                <w:szCs w:val="24"/>
                <w:lang w:val="bg-BG"/>
              </w:rPr>
            </w:pPr>
            <w:r w:rsidRPr="00DD3660">
              <w:rPr>
                <w:rFonts w:ascii="Times New Roman" w:hAnsi="Times New Roman"/>
                <w:bCs/>
                <w:szCs w:val="24"/>
                <w:lang w:val="bg-BG"/>
              </w:rPr>
              <w:t>За участие в процедура за възлагане на обществена поръчка, с предмет:</w:t>
            </w:r>
          </w:p>
          <w:p w:rsidR="0037568F" w:rsidRPr="00DD3660" w:rsidRDefault="0037568F" w:rsidP="00C3496E">
            <w:pPr>
              <w:pStyle w:val="BodyText2"/>
              <w:widowControl w:val="0"/>
              <w:jc w:val="center"/>
              <w:rPr>
                <w:rFonts w:ascii="Times New Roman" w:hAnsi="Times New Roman"/>
                <w:bCs/>
                <w:szCs w:val="24"/>
                <w:lang w:val="bg-BG"/>
              </w:rPr>
            </w:pPr>
          </w:p>
          <w:p w:rsidR="0037568F" w:rsidRPr="00DD3660" w:rsidRDefault="0037568F" w:rsidP="00C3496E">
            <w:pPr>
              <w:jc w:val="both"/>
              <w:rPr>
                <w:lang w:val="bg-BG"/>
              </w:rPr>
            </w:pPr>
            <w:r w:rsidRPr="00DD3660">
              <w:rPr>
                <w:lang w:val="ru-RU"/>
              </w:rPr>
              <w:t>„</w:t>
            </w:r>
            <w:r w:rsidRPr="00DD3660">
              <w:rPr>
                <w:color w:val="000000"/>
                <w:lang w:val="ru-RU"/>
              </w:rPr>
              <w:t xml:space="preserve">Упражняване на строителен надзор по време на строителството при изпълнение на проект </w:t>
            </w:r>
            <w:r w:rsidRPr="00DD3660">
              <w:rPr>
                <w:b/>
                <w:spacing w:val="20"/>
                <w:lang w:val="ru-RU" w:bidi="he-IL"/>
              </w:rPr>
              <w:t>“</w:t>
            </w:r>
            <w:r w:rsidRPr="00DD3660">
              <w:rPr>
                <w:b/>
                <w:lang w:val="ru-RU" w:bidi="he-IL"/>
              </w:rPr>
              <w:t>Изграждане и укрепване  на инфраструктура за предотвратяване на наводнения и заливане на територия в рамките на регулацията на с. Смирненски, община Брусарци, област Монтана”.</w:t>
            </w:r>
          </w:p>
          <w:p w:rsidR="0037568F" w:rsidRPr="00DD3660" w:rsidRDefault="0037568F" w:rsidP="00CE0600">
            <w:pPr>
              <w:widowControl w:val="0"/>
              <w:ind w:right="-108"/>
              <w:jc w:val="center"/>
              <w:rPr>
                <w:b/>
                <w:bCs/>
                <w:lang w:val="bg-BG"/>
              </w:rPr>
            </w:pPr>
          </w:p>
        </w:tc>
      </w:tr>
    </w:tbl>
    <w:p w:rsidR="0037568F" w:rsidRDefault="0037568F" w:rsidP="00CE0600">
      <w:pPr>
        <w:widowControl w:val="0"/>
        <w:ind w:right="-108" w:firstLine="720"/>
        <w:jc w:val="both"/>
        <w:rPr>
          <w:lang w:val="bg-BG"/>
        </w:rPr>
      </w:pPr>
    </w:p>
    <w:p w:rsidR="0037568F" w:rsidRPr="00DD3660" w:rsidRDefault="0037568F" w:rsidP="00CE0600">
      <w:pPr>
        <w:widowControl w:val="0"/>
        <w:ind w:right="-108" w:firstLine="720"/>
        <w:jc w:val="both"/>
        <w:rPr>
          <w:lang w:val="bg-BG"/>
        </w:rPr>
      </w:pPr>
      <w:r w:rsidRPr="00DD3660">
        <w:rPr>
          <w:lang w:val="bg-BG"/>
        </w:rPr>
        <w:t>В горния десен ъгъл се изписват: името на участника, адрес за кореспонденция, телефон и по възможност факс и / или електронен адрес.</w:t>
      </w:r>
    </w:p>
    <w:p w:rsidR="0037568F" w:rsidRPr="00DD3660" w:rsidRDefault="0037568F" w:rsidP="00CE0600">
      <w:pPr>
        <w:widowControl w:val="0"/>
        <w:spacing w:before="120" w:after="120"/>
        <w:ind w:right="-108" w:firstLine="709"/>
        <w:jc w:val="both"/>
        <w:rPr>
          <w:b/>
          <w:lang w:val="bg-BG"/>
        </w:rPr>
      </w:pPr>
      <w:r w:rsidRPr="00DD3660">
        <w:rPr>
          <w:lang w:val="bg-BG"/>
        </w:rPr>
        <w:t>Върху плика не се поставят никакви други обозначения и не се полагат никакви други фирмени печати и знаци.</w:t>
      </w:r>
    </w:p>
    <w:bookmarkEnd w:id="62"/>
    <w:bookmarkEnd w:id="63"/>
    <w:bookmarkEnd w:id="64"/>
    <w:p w:rsidR="0037568F" w:rsidRPr="00DD3660" w:rsidRDefault="0037568F" w:rsidP="00CE0600">
      <w:pPr>
        <w:widowControl w:val="0"/>
        <w:spacing w:before="120" w:after="120"/>
        <w:ind w:right="-108" w:firstLine="709"/>
        <w:jc w:val="both"/>
        <w:rPr>
          <w:lang w:val="bg-BG"/>
        </w:rPr>
      </w:pPr>
      <w:r w:rsidRPr="00DD3660">
        <w:rPr>
          <w:lang w:val="bg-BG"/>
        </w:rPr>
        <w:t>Участник, чиято оферта и документите в нея не отговарят на изискванията на чл. 57 ал. 2 от ЗОП се отстранява от участие в процедурата по възлагане на настоящата обществена поръчка.</w:t>
      </w:r>
    </w:p>
    <w:p w:rsidR="0037568F" w:rsidRPr="00DD3660" w:rsidRDefault="0037568F" w:rsidP="00CE0600">
      <w:pPr>
        <w:pStyle w:val="Heading1"/>
        <w:keepNext w:val="0"/>
        <w:widowControl w:val="0"/>
        <w:numPr>
          <w:ilvl w:val="1"/>
          <w:numId w:val="14"/>
        </w:numPr>
        <w:spacing w:before="240" w:after="120"/>
        <w:ind w:right="-108"/>
        <w:jc w:val="both"/>
        <w:rPr>
          <w:sz w:val="24"/>
          <w:szCs w:val="24"/>
          <w:u w:val="none"/>
          <w:lang w:val="bg-BG"/>
        </w:rPr>
      </w:pPr>
      <w:r w:rsidRPr="00DD3660">
        <w:rPr>
          <w:sz w:val="24"/>
          <w:szCs w:val="24"/>
          <w:u w:val="none"/>
          <w:lang w:val="bg-BG"/>
        </w:rPr>
        <w:t>Съдържание на ПЛИК № 1 с надпис „Документи за подбор":</w:t>
      </w:r>
    </w:p>
    <w:p w:rsidR="0037568F" w:rsidRPr="00DD3660" w:rsidRDefault="0037568F" w:rsidP="00CE0600">
      <w:pPr>
        <w:widowControl w:val="0"/>
        <w:numPr>
          <w:ilvl w:val="0"/>
          <w:numId w:val="7"/>
        </w:numPr>
        <w:spacing w:before="120" w:after="120"/>
        <w:ind w:left="0" w:right="-108" w:firstLine="1418"/>
        <w:jc w:val="both"/>
        <w:rPr>
          <w:lang w:val="bg-BG"/>
        </w:rPr>
      </w:pPr>
      <w:r w:rsidRPr="00DD3660">
        <w:rPr>
          <w:b/>
          <w:lang w:val="bg-BG"/>
        </w:rPr>
        <w:t>Списък на документите</w:t>
      </w:r>
      <w:r w:rsidRPr="00DD3660">
        <w:rPr>
          <w:lang w:val="bg-BG"/>
        </w:rPr>
        <w:t xml:space="preserve">, съдържащи се в офертата, подписан от представляващия участника; </w:t>
      </w:r>
    </w:p>
    <w:p w:rsidR="0037568F" w:rsidRPr="00DD3660" w:rsidRDefault="0037568F" w:rsidP="00CE0600">
      <w:pPr>
        <w:widowControl w:val="0"/>
        <w:numPr>
          <w:ilvl w:val="0"/>
          <w:numId w:val="7"/>
        </w:numPr>
        <w:spacing w:before="120" w:after="120"/>
        <w:ind w:left="0" w:right="-108" w:firstLine="1418"/>
        <w:jc w:val="both"/>
        <w:rPr>
          <w:lang w:val="bg-BG"/>
        </w:rPr>
      </w:pPr>
      <w:r w:rsidRPr="00DD3660">
        <w:rPr>
          <w:b/>
          <w:lang w:val="bg-BG"/>
        </w:rPr>
        <w:t>Оферта за участие</w:t>
      </w:r>
      <w:r w:rsidRPr="00DD3660">
        <w:rPr>
          <w:lang w:val="bg-BG"/>
        </w:rPr>
        <w:t xml:space="preserve"> - </w:t>
      </w:r>
      <w:r w:rsidRPr="00DD3660">
        <w:rPr>
          <w:bCs/>
          <w:lang w:val="bg-BG"/>
        </w:rPr>
        <w:t>Приложение № 1</w:t>
      </w:r>
      <w:r w:rsidRPr="00DD3660">
        <w:rPr>
          <w:lang w:val="bg-BG"/>
        </w:rPr>
        <w:t>;</w:t>
      </w:r>
    </w:p>
    <w:p w:rsidR="0037568F" w:rsidRPr="00DD3660" w:rsidRDefault="0037568F" w:rsidP="00CE0600">
      <w:pPr>
        <w:widowControl w:val="0"/>
        <w:numPr>
          <w:ilvl w:val="0"/>
          <w:numId w:val="7"/>
        </w:numPr>
        <w:spacing w:before="120" w:after="120"/>
        <w:ind w:left="0" w:right="-108" w:firstLine="1418"/>
        <w:jc w:val="both"/>
        <w:rPr>
          <w:lang w:val="bg-BG"/>
        </w:rPr>
      </w:pPr>
      <w:r w:rsidRPr="00DD3660">
        <w:rPr>
          <w:bCs/>
          <w:lang w:val="bg-BG"/>
        </w:rPr>
        <w:t xml:space="preserve">Нотариално заверено </w:t>
      </w:r>
      <w:r w:rsidRPr="00DD3660">
        <w:rPr>
          <w:b/>
          <w:bCs/>
          <w:lang w:val="bg-BG"/>
        </w:rPr>
        <w:t>пълномощно на лицето, подписващо офертата</w:t>
      </w:r>
      <w:r w:rsidRPr="00DD3660">
        <w:rPr>
          <w:lang w:val="bg-BG"/>
        </w:rPr>
        <w:t xml:space="preserve"> -представя се в оригинал, когато офертата (или някой документ от нея) не е подписана от управлявляващия и представляващ участника,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(документа) и да представлява участника в процедурата. При обединение се изисква нотариално заверено пълномощно от всеки член на обединението. Пълномощникът не може да подписва декларациите, които са лични и се подписват от указаните в документацията лица.</w:t>
      </w:r>
    </w:p>
    <w:p w:rsidR="0037568F" w:rsidRPr="00DD3660" w:rsidRDefault="0037568F" w:rsidP="00CE0600">
      <w:pPr>
        <w:widowControl w:val="0"/>
        <w:numPr>
          <w:ilvl w:val="0"/>
          <w:numId w:val="7"/>
        </w:numPr>
        <w:spacing w:before="120" w:after="120"/>
        <w:ind w:left="0" w:right="-108" w:firstLine="1418"/>
        <w:jc w:val="both"/>
        <w:rPr>
          <w:bCs/>
          <w:lang w:val="bg-BG"/>
        </w:rPr>
      </w:pPr>
      <w:r w:rsidRPr="00DD3660">
        <w:rPr>
          <w:lang w:val="bg-BG"/>
        </w:rPr>
        <w:t>Копие от</w:t>
      </w:r>
      <w:r w:rsidRPr="00DD3660">
        <w:rPr>
          <w:b/>
          <w:lang w:val="bg-BG"/>
        </w:rPr>
        <w:t xml:space="preserve"> документа за регистрация или единен идентификационен код</w:t>
      </w:r>
      <w:r w:rsidRPr="00DD3660">
        <w:rPr>
          <w:lang w:val="bg-BG"/>
        </w:rPr>
        <w:t xml:space="preserve">, </w:t>
      </w:r>
      <w:r w:rsidRPr="00DD3660">
        <w:rPr>
          <w:color w:val="000000"/>
          <w:lang w:val="bg-BG"/>
        </w:rPr>
        <w:t xml:space="preserve">който следва да се посочи </w:t>
      </w:r>
      <w:r w:rsidRPr="00DD3660">
        <w:rPr>
          <w:lang w:val="bg-BG"/>
        </w:rPr>
        <w:t xml:space="preserve">съгласно чл. 23 от Закона за търговския регистър, когато участникът е юридическо лице или едноличен търговец, копие от </w:t>
      </w:r>
      <w:r w:rsidRPr="00DD3660">
        <w:rPr>
          <w:b/>
          <w:lang w:val="bg-BG"/>
        </w:rPr>
        <w:t>документа за самоличност</w:t>
      </w:r>
      <w:r w:rsidRPr="00DD3660">
        <w:rPr>
          <w:lang w:val="bg-BG"/>
        </w:rPr>
        <w:t>, когато участникът е физическо лице.</w:t>
      </w:r>
    </w:p>
    <w:p w:rsidR="0037568F" w:rsidRPr="00DD3660" w:rsidRDefault="0037568F" w:rsidP="00CE0600">
      <w:pPr>
        <w:widowControl w:val="0"/>
        <w:ind w:right="-108" w:firstLine="720"/>
        <w:jc w:val="both"/>
        <w:rPr>
          <w:lang w:val="bg-BG"/>
        </w:rPr>
      </w:pPr>
      <w:r w:rsidRPr="00DD3660">
        <w:rPr>
          <w:lang w:val="bg-BG"/>
        </w:rPr>
        <w:t>Когато участникът е чуждестранно физическо или юридическо лице или техни обединения, документът се представя в официален превод.</w:t>
      </w:r>
    </w:p>
    <w:p w:rsidR="0037568F" w:rsidRPr="00DD3660" w:rsidRDefault="0037568F" w:rsidP="00CE0600">
      <w:pPr>
        <w:widowControl w:val="0"/>
        <w:numPr>
          <w:ilvl w:val="0"/>
          <w:numId w:val="7"/>
        </w:numPr>
        <w:spacing w:before="120" w:after="120"/>
        <w:ind w:left="0" w:right="-108" w:firstLine="1418"/>
        <w:jc w:val="both"/>
        <w:rPr>
          <w:b/>
          <w:lang w:val="bg-BG"/>
        </w:rPr>
      </w:pPr>
      <w:r w:rsidRPr="00DD3660">
        <w:rPr>
          <w:b/>
          <w:lang w:val="ru-RU"/>
        </w:rPr>
        <w:t>Справка „сведения за участника”</w:t>
      </w:r>
      <w:r w:rsidRPr="00DD3660">
        <w:rPr>
          <w:lang w:val="ru-RU"/>
        </w:rPr>
        <w:t xml:space="preserve"> </w:t>
      </w:r>
      <w:r w:rsidRPr="00DD3660">
        <w:rPr>
          <w:b/>
          <w:lang w:val="bg-BG"/>
        </w:rPr>
        <w:t xml:space="preserve">– </w:t>
      </w:r>
      <w:r w:rsidRPr="00DD3660">
        <w:rPr>
          <w:lang w:val="bg-BG"/>
        </w:rPr>
        <w:t>Приложение № 2</w:t>
      </w:r>
      <w:r w:rsidRPr="00DD3660">
        <w:rPr>
          <w:b/>
          <w:lang w:val="bg-BG"/>
        </w:rPr>
        <w:t>;</w:t>
      </w:r>
    </w:p>
    <w:p w:rsidR="0037568F" w:rsidRPr="00DD3660" w:rsidRDefault="0037568F" w:rsidP="00CE0600">
      <w:pPr>
        <w:widowControl w:val="0"/>
        <w:numPr>
          <w:ilvl w:val="0"/>
          <w:numId w:val="7"/>
        </w:numPr>
        <w:spacing w:before="120" w:after="120"/>
        <w:ind w:left="0" w:right="-108" w:firstLine="1418"/>
        <w:jc w:val="both"/>
        <w:rPr>
          <w:lang w:val="bg-BG"/>
        </w:rPr>
      </w:pPr>
      <w:r w:rsidRPr="00DD3660">
        <w:rPr>
          <w:rStyle w:val="a0"/>
          <w:rFonts w:ascii="Times New Roman" w:hAnsi="Times New Roman"/>
          <w:bCs/>
          <w:szCs w:val="23"/>
          <w:lang w:val="bg-BG"/>
        </w:rPr>
        <w:t>Споразумение</w:t>
      </w:r>
      <w:r w:rsidRPr="00DD3660">
        <w:rPr>
          <w:lang w:val="bg-BG"/>
        </w:rPr>
        <w:t xml:space="preserve"> за създаване на обединение за участие в настоящата обществена поръчка, когато участникът е обединение – съдържащо условията и изискванията, посочени в раздел II. Условия за участие, т. (6) от настоящите указания – нотариално заверен препис;</w:t>
      </w:r>
    </w:p>
    <w:p w:rsidR="0037568F" w:rsidRPr="00DD3660" w:rsidRDefault="0037568F" w:rsidP="00CE0600">
      <w:pPr>
        <w:widowControl w:val="0"/>
        <w:numPr>
          <w:ilvl w:val="0"/>
          <w:numId w:val="7"/>
        </w:numPr>
        <w:spacing w:before="120" w:after="120"/>
        <w:ind w:left="0" w:right="-108" w:firstLine="1418"/>
        <w:jc w:val="both"/>
        <w:rPr>
          <w:rStyle w:val="a0"/>
          <w:rFonts w:ascii="Times New Roman" w:hAnsi="Times New Roman"/>
          <w:b w:val="0"/>
          <w:bCs/>
          <w:szCs w:val="23"/>
          <w:lang w:val="bg-BG"/>
        </w:rPr>
      </w:pPr>
      <w:r w:rsidRPr="00DD3660">
        <w:rPr>
          <w:rStyle w:val="a0"/>
          <w:rFonts w:ascii="Times New Roman" w:hAnsi="Times New Roman"/>
          <w:bCs/>
          <w:szCs w:val="23"/>
          <w:lang w:val="bg-BG"/>
        </w:rPr>
        <w:t xml:space="preserve">Документ за закупена документация за участие </w:t>
      </w:r>
      <w:r w:rsidRPr="00DD3660">
        <w:rPr>
          <w:rStyle w:val="a0"/>
          <w:rFonts w:ascii="Times New Roman" w:hAnsi="Times New Roman"/>
          <w:b w:val="0"/>
          <w:bCs/>
          <w:szCs w:val="23"/>
          <w:lang w:val="bg-BG"/>
        </w:rPr>
        <w:t>- заверено копие;</w:t>
      </w:r>
    </w:p>
    <w:p w:rsidR="0037568F" w:rsidRPr="00DD3660" w:rsidRDefault="0037568F" w:rsidP="00CE0600">
      <w:pPr>
        <w:widowControl w:val="0"/>
        <w:numPr>
          <w:ilvl w:val="0"/>
          <w:numId w:val="7"/>
        </w:numPr>
        <w:spacing w:before="120" w:after="120"/>
        <w:ind w:left="0" w:right="-108" w:firstLine="1418"/>
        <w:jc w:val="both"/>
        <w:rPr>
          <w:bCs/>
          <w:shd w:val="clear" w:color="auto" w:fill="FFFFFF"/>
          <w:lang w:val="bg-BG"/>
        </w:rPr>
      </w:pPr>
      <w:r w:rsidRPr="00DD3660">
        <w:rPr>
          <w:b/>
          <w:bCs/>
          <w:lang w:val="bg-BG"/>
        </w:rPr>
        <w:t xml:space="preserve">Документ за гаранция за участие в процедурата </w:t>
      </w:r>
      <w:r w:rsidRPr="00DD3660">
        <w:rPr>
          <w:bCs/>
          <w:lang w:val="bg-BG"/>
        </w:rPr>
        <w:t>(Приложение № 10) – оригинал;</w:t>
      </w:r>
    </w:p>
    <w:p w:rsidR="0037568F" w:rsidRPr="00DD3660" w:rsidRDefault="0037568F" w:rsidP="00CE0600">
      <w:pPr>
        <w:widowControl w:val="0"/>
        <w:numPr>
          <w:ilvl w:val="0"/>
          <w:numId w:val="7"/>
        </w:numPr>
        <w:spacing w:before="120" w:after="120"/>
        <w:ind w:left="0" w:right="-108" w:firstLine="1418"/>
        <w:jc w:val="both"/>
        <w:rPr>
          <w:b/>
          <w:lang w:val="bg-BG"/>
        </w:rPr>
      </w:pPr>
      <w:r w:rsidRPr="00DD3660">
        <w:rPr>
          <w:b/>
          <w:lang w:val="bg-BG"/>
        </w:rPr>
        <w:t xml:space="preserve">Декларация относно обстоятелствата по чл. 47, ал. 1, 2 и 5 от ЗОП – </w:t>
      </w:r>
      <w:r w:rsidRPr="00DD3660">
        <w:rPr>
          <w:lang w:val="bg-BG"/>
        </w:rPr>
        <w:t>Приложение № 5, 5а-5д;</w:t>
      </w:r>
    </w:p>
    <w:p w:rsidR="0037568F" w:rsidRPr="00DD3660" w:rsidRDefault="0037568F" w:rsidP="00CE0600">
      <w:pPr>
        <w:widowControl w:val="0"/>
        <w:numPr>
          <w:ilvl w:val="0"/>
          <w:numId w:val="7"/>
        </w:numPr>
        <w:spacing w:before="120" w:after="120"/>
        <w:ind w:left="0" w:right="-108" w:firstLine="1418"/>
        <w:jc w:val="both"/>
        <w:rPr>
          <w:bCs/>
          <w:shd w:val="clear" w:color="auto" w:fill="FFFFFF"/>
          <w:lang w:val="bg-BG"/>
        </w:rPr>
      </w:pPr>
      <w:r w:rsidRPr="00DD3660">
        <w:rPr>
          <w:b/>
          <w:lang w:val="bg-BG"/>
        </w:rPr>
        <w:t xml:space="preserve">Финансов Отчет за приходите и разходите </w:t>
      </w:r>
      <w:r w:rsidRPr="00DD3660">
        <w:rPr>
          <w:lang w:val="bg-BG"/>
        </w:rPr>
        <w:t>за последните три финансови години (20</w:t>
      </w:r>
      <w:r>
        <w:rPr>
          <w:lang w:val="bg-BG"/>
        </w:rPr>
        <w:t>1</w:t>
      </w:r>
      <w:r w:rsidRPr="00DD3660">
        <w:rPr>
          <w:lang w:val="bg-BG"/>
        </w:rPr>
        <w:t>0 г., 201</w:t>
      </w:r>
      <w:r>
        <w:rPr>
          <w:lang w:val="bg-BG"/>
        </w:rPr>
        <w:t>1</w:t>
      </w:r>
      <w:r w:rsidRPr="00DD3660">
        <w:rPr>
          <w:lang w:val="bg-BG"/>
        </w:rPr>
        <w:t xml:space="preserve"> г. и 201</w:t>
      </w:r>
      <w:r>
        <w:rPr>
          <w:lang w:val="bg-BG"/>
        </w:rPr>
        <w:t>2</w:t>
      </w:r>
      <w:r w:rsidRPr="00DD3660">
        <w:rPr>
          <w:lang w:val="bg-BG"/>
        </w:rPr>
        <w:t xml:space="preserve"> г.);</w:t>
      </w:r>
    </w:p>
    <w:p w:rsidR="0037568F" w:rsidRPr="00DD3660" w:rsidRDefault="0037568F" w:rsidP="00CE0600">
      <w:pPr>
        <w:widowControl w:val="0"/>
        <w:numPr>
          <w:ilvl w:val="0"/>
          <w:numId w:val="7"/>
        </w:numPr>
        <w:spacing w:before="120" w:after="120"/>
        <w:ind w:left="0" w:right="-108" w:firstLine="1418"/>
        <w:jc w:val="both"/>
        <w:rPr>
          <w:bCs/>
          <w:shd w:val="clear" w:color="auto" w:fill="FFFFFF"/>
          <w:lang w:val="bg-BG"/>
        </w:rPr>
      </w:pPr>
      <w:r w:rsidRPr="00DD3660">
        <w:rPr>
          <w:b/>
          <w:lang w:val="bg-BG"/>
        </w:rPr>
        <w:t xml:space="preserve">Информация </w:t>
      </w:r>
      <w:r w:rsidRPr="00DD3660">
        <w:rPr>
          <w:lang w:val="bg-BG"/>
        </w:rPr>
        <w:t>за общия оборот и оборота от строителен надзор за последните три години (20</w:t>
      </w:r>
      <w:r>
        <w:rPr>
          <w:lang w:val="bg-BG"/>
        </w:rPr>
        <w:t>1</w:t>
      </w:r>
      <w:r w:rsidRPr="00DD3660">
        <w:rPr>
          <w:lang w:val="bg-BG"/>
        </w:rPr>
        <w:t>0 г., 201</w:t>
      </w:r>
      <w:r>
        <w:rPr>
          <w:lang w:val="bg-BG"/>
        </w:rPr>
        <w:t>1</w:t>
      </w:r>
      <w:r w:rsidRPr="00DD3660">
        <w:rPr>
          <w:lang w:val="bg-BG"/>
        </w:rPr>
        <w:t xml:space="preserve"> г. и 201</w:t>
      </w:r>
      <w:r>
        <w:rPr>
          <w:lang w:val="bg-BG"/>
        </w:rPr>
        <w:t>2</w:t>
      </w:r>
      <w:r w:rsidRPr="00DD3660">
        <w:rPr>
          <w:lang w:val="bg-BG"/>
        </w:rPr>
        <w:t xml:space="preserve"> г.),  в зависимост от датата, на която участникът е учреден или е започнал дейността си – Приложение № 6;</w:t>
      </w:r>
    </w:p>
    <w:p w:rsidR="0037568F" w:rsidRPr="00DD3660" w:rsidRDefault="0037568F" w:rsidP="00CE0600">
      <w:pPr>
        <w:widowControl w:val="0"/>
        <w:numPr>
          <w:ilvl w:val="0"/>
          <w:numId w:val="7"/>
        </w:numPr>
        <w:spacing w:before="120" w:after="120"/>
        <w:ind w:left="0" w:right="-108" w:firstLine="1418"/>
        <w:jc w:val="both"/>
        <w:rPr>
          <w:bCs/>
          <w:shd w:val="clear" w:color="auto" w:fill="FFFFFF"/>
          <w:lang w:val="bg-BG"/>
        </w:rPr>
      </w:pPr>
      <w:r w:rsidRPr="00DD3660">
        <w:rPr>
          <w:b/>
          <w:lang w:val="bg-BG"/>
        </w:rPr>
        <w:t>Валидна застраховка “Професионална отговорност”</w:t>
      </w:r>
      <w:r w:rsidRPr="00DD3660">
        <w:rPr>
          <w:lang w:val="bg-BG"/>
        </w:rPr>
        <w:t xml:space="preserve">, съгласно чл. 171, от ЗУТ. Ако срокът на застраховката изтича по време на срока на валидност на офертите, участникът е длъжен да представи </w:t>
      </w:r>
      <w:r w:rsidRPr="00DD3660">
        <w:rPr>
          <w:b/>
          <w:lang w:val="bg-BG"/>
        </w:rPr>
        <w:t>декларация</w:t>
      </w:r>
      <w:r w:rsidRPr="00DD3660">
        <w:rPr>
          <w:lang w:val="bg-BG"/>
        </w:rPr>
        <w:t xml:space="preserve"> (свободен текст), с която се съгласява да я поднови и представи пред възложителя в законоустановения срок;</w:t>
      </w:r>
    </w:p>
    <w:p w:rsidR="0037568F" w:rsidRPr="00DD3660" w:rsidRDefault="0037568F" w:rsidP="00CE0600">
      <w:pPr>
        <w:widowControl w:val="0"/>
        <w:numPr>
          <w:ilvl w:val="0"/>
          <w:numId w:val="7"/>
        </w:numPr>
        <w:spacing w:before="120" w:after="120"/>
        <w:ind w:left="0" w:right="-108" w:firstLine="1418"/>
        <w:jc w:val="both"/>
        <w:rPr>
          <w:bCs/>
          <w:shd w:val="clear" w:color="auto" w:fill="FFFFFF"/>
          <w:lang w:val="bg-BG"/>
        </w:rPr>
      </w:pPr>
      <w:r w:rsidRPr="00DD3660">
        <w:rPr>
          <w:b/>
          <w:lang w:val="bg-BG"/>
        </w:rPr>
        <w:t>Списък на основните договори за осъществяване на строителен надзор,</w:t>
      </w:r>
      <w:r w:rsidRPr="00DD3660">
        <w:rPr>
          <w:lang w:val="bg-BG"/>
        </w:rPr>
        <w:t xml:space="preserve"> изпълнени през последните 3 години (20</w:t>
      </w:r>
      <w:r>
        <w:rPr>
          <w:lang w:val="bg-BG"/>
        </w:rPr>
        <w:t>1</w:t>
      </w:r>
      <w:r w:rsidRPr="00DD3660">
        <w:rPr>
          <w:lang w:val="bg-BG"/>
        </w:rPr>
        <w:t>0 г., 201</w:t>
      </w:r>
      <w:r>
        <w:rPr>
          <w:lang w:val="bg-BG"/>
        </w:rPr>
        <w:t>1</w:t>
      </w:r>
      <w:r w:rsidRPr="00DD3660">
        <w:rPr>
          <w:lang w:val="bg-BG"/>
        </w:rPr>
        <w:t xml:space="preserve"> г. и 201</w:t>
      </w:r>
      <w:r>
        <w:rPr>
          <w:lang w:val="bg-BG"/>
        </w:rPr>
        <w:t>2</w:t>
      </w:r>
      <w:r w:rsidRPr="00DD3660">
        <w:rPr>
          <w:lang w:val="bg-BG"/>
        </w:rPr>
        <w:t xml:space="preserve"> г.), включително стойностите, датите и получателите, придружен с препоръки за добро изпълнение – Приложение № 7;</w:t>
      </w:r>
    </w:p>
    <w:p w:rsidR="0037568F" w:rsidRPr="00DD3660" w:rsidRDefault="0037568F" w:rsidP="00CE0600">
      <w:pPr>
        <w:widowControl w:val="0"/>
        <w:numPr>
          <w:ilvl w:val="0"/>
          <w:numId w:val="7"/>
        </w:numPr>
        <w:spacing w:before="120" w:after="120"/>
        <w:ind w:left="0" w:right="-108" w:firstLine="1418"/>
        <w:jc w:val="both"/>
        <w:rPr>
          <w:bCs/>
          <w:shd w:val="clear" w:color="auto" w:fill="FFFFFF"/>
          <w:lang w:val="bg-BG"/>
        </w:rPr>
      </w:pPr>
      <w:r w:rsidRPr="00DD3660">
        <w:rPr>
          <w:b/>
          <w:lang w:val="bg-BG"/>
        </w:rPr>
        <w:t>Списък и данни на екипа от технически лица</w:t>
      </w:r>
      <w:r w:rsidRPr="00DD3660">
        <w:rPr>
          <w:lang w:val="bg-BG"/>
        </w:rPr>
        <w:t>, които ще управляват изпълнението на поръчката – Приложение № 8;</w:t>
      </w:r>
    </w:p>
    <w:p w:rsidR="0037568F" w:rsidRPr="00DD3660" w:rsidRDefault="0037568F" w:rsidP="00CE0600">
      <w:pPr>
        <w:widowControl w:val="0"/>
        <w:numPr>
          <w:ilvl w:val="0"/>
          <w:numId w:val="7"/>
        </w:numPr>
        <w:spacing w:before="120" w:after="120"/>
        <w:ind w:left="0" w:right="-108" w:firstLine="1418"/>
        <w:jc w:val="both"/>
        <w:rPr>
          <w:lang w:val="bg-BG"/>
        </w:rPr>
      </w:pPr>
      <w:r w:rsidRPr="00DD3660">
        <w:rPr>
          <w:lang w:val="bg-BG"/>
        </w:rPr>
        <w:t xml:space="preserve">За всеки един от експертите – </w:t>
      </w:r>
      <w:r w:rsidRPr="00DD3660">
        <w:rPr>
          <w:b/>
          <w:lang w:val="bg-BG"/>
        </w:rPr>
        <w:t xml:space="preserve">автобиография </w:t>
      </w:r>
      <w:r w:rsidRPr="00DD3660">
        <w:rPr>
          <w:lang w:val="bg-BG"/>
        </w:rPr>
        <w:t xml:space="preserve">(Приложение № 8А); </w:t>
      </w:r>
      <w:r w:rsidRPr="00DD3660">
        <w:rPr>
          <w:b/>
          <w:lang w:val="bg-BG"/>
        </w:rPr>
        <w:t>диплома</w:t>
      </w:r>
      <w:r w:rsidRPr="00DD3660">
        <w:rPr>
          <w:lang w:val="bg-BG"/>
        </w:rPr>
        <w:t xml:space="preserve">, </w:t>
      </w:r>
      <w:r w:rsidRPr="00DD3660">
        <w:rPr>
          <w:b/>
          <w:lang w:val="bg-BG"/>
        </w:rPr>
        <w:t>трудова книжка</w:t>
      </w:r>
      <w:r w:rsidRPr="00DD3660">
        <w:rPr>
          <w:lang w:val="bg-BG"/>
        </w:rPr>
        <w:t xml:space="preserve">, </w:t>
      </w:r>
      <w:r w:rsidRPr="00DD3660">
        <w:rPr>
          <w:b/>
          <w:lang w:val="bg-BG"/>
        </w:rPr>
        <w:t>трудов или друг вид договор</w:t>
      </w:r>
      <w:r w:rsidRPr="00DD3660">
        <w:rPr>
          <w:lang w:val="bg-BG"/>
        </w:rPr>
        <w:t xml:space="preserve">, доказващи образователната, професионалната им квалификация и трудов стаж по специалността, </w:t>
      </w:r>
      <w:r w:rsidRPr="00DD3660">
        <w:rPr>
          <w:b/>
          <w:lang w:val="bg-BG"/>
        </w:rPr>
        <w:t>удостоверения, референции и / или препоръки</w:t>
      </w:r>
      <w:r w:rsidRPr="00DD3660">
        <w:rPr>
          <w:lang w:val="bg-BG"/>
        </w:rPr>
        <w:t xml:space="preserve">, ако притежава такива, доказващи изпълнението на минималните изисквания към експерта, както и </w:t>
      </w:r>
      <w:r w:rsidRPr="00DD3660">
        <w:rPr>
          <w:b/>
          <w:lang w:val="ru-RU"/>
        </w:rPr>
        <w:t xml:space="preserve">Декларация за разположение на </w:t>
      </w:r>
      <w:r w:rsidRPr="00DD3660">
        <w:rPr>
          <w:b/>
          <w:lang w:val="bg-BG"/>
        </w:rPr>
        <w:t xml:space="preserve">експертите– </w:t>
      </w:r>
      <w:r w:rsidRPr="00DD3660">
        <w:rPr>
          <w:lang w:val="bg-BG"/>
        </w:rPr>
        <w:t>Приложение № 8Б</w:t>
      </w:r>
      <w:r w:rsidRPr="00DD3660">
        <w:rPr>
          <w:b/>
          <w:lang w:val="bg-BG"/>
        </w:rPr>
        <w:t>;</w:t>
      </w:r>
    </w:p>
    <w:p w:rsidR="0037568F" w:rsidRPr="00DD3660" w:rsidRDefault="0037568F" w:rsidP="00CE0600">
      <w:pPr>
        <w:widowControl w:val="0"/>
        <w:numPr>
          <w:ilvl w:val="0"/>
          <w:numId w:val="7"/>
        </w:numPr>
        <w:spacing w:before="120" w:after="120"/>
        <w:ind w:left="0" w:right="-108" w:firstLine="1418"/>
        <w:jc w:val="both"/>
        <w:rPr>
          <w:lang w:val="bg-BG"/>
        </w:rPr>
      </w:pPr>
      <w:r w:rsidRPr="00DD3660">
        <w:rPr>
          <w:b/>
          <w:lang w:val="bg-BG"/>
        </w:rPr>
        <w:t>Сертификат ISO 9001:2008</w:t>
      </w:r>
      <w:r w:rsidRPr="00DD3660">
        <w:rPr>
          <w:lang w:val="bg-BG"/>
        </w:rPr>
        <w:t xml:space="preserve"> – „Системи за управление на качеството” (или еквивалентен), с обхват за дейности по упражняване на строителен над</w:t>
      </w:r>
      <w:r>
        <w:rPr>
          <w:lang w:val="bg-BG"/>
        </w:rPr>
        <w:t>з</w:t>
      </w:r>
      <w:r w:rsidRPr="00DD3660">
        <w:rPr>
          <w:lang w:val="bg-BG"/>
        </w:rPr>
        <w:t>о</w:t>
      </w:r>
      <w:r>
        <w:rPr>
          <w:lang w:val="bg-BG"/>
        </w:rPr>
        <w:t>р</w:t>
      </w:r>
      <w:r w:rsidRPr="00DD3660">
        <w:rPr>
          <w:lang w:val="bg-BG"/>
        </w:rPr>
        <w:t xml:space="preserve"> – заверено от участника копие. Когато сертификатът е на чужд език, трябва да е придружен с превод на български;</w:t>
      </w:r>
    </w:p>
    <w:p w:rsidR="0037568F" w:rsidRPr="00DD3660" w:rsidRDefault="0037568F" w:rsidP="00CE0600">
      <w:pPr>
        <w:widowControl w:val="0"/>
        <w:numPr>
          <w:ilvl w:val="0"/>
          <w:numId w:val="7"/>
        </w:numPr>
        <w:spacing w:before="120" w:after="120"/>
        <w:ind w:left="0" w:right="-108" w:firstLine="1418"/>
        <w:jc w:val="both"/>
        <w:rPr>
          <w:lang w:val="bg-BG"/>
        </w:rPr>
      </w:pPr>
      <w:r w:rsidRPr="00DD3660">
        <w:rPr>
          <w:b/>
          <w:lang w:val="bg-BG"/>
        </w:rPr>
        <w:t>Лиценз за упражняване на строителен надзор</w:t>
      </w:r>
      <w:r w:rsidRPr="00DD3660">
        <w:rPr>
          <w:lang w:val="bg-BG"/>
        </w:rPr>
        <w:t>, придружен от Списък на екипа на правоспособните физически лица, назначени по трудов или граждански договор, който списък е неразделна част от Лиценза за упражняване на строителен надзор, както и с документи за тяхната квалификация и опит – дипломи, трудови книжки и др.</w:t>
      </w:r>
    </w:p>
    <w:p w:rsidR="0037568F" w:rsidRPr="00DD3660" w:rsidRDefault="0037568F" w:rsidP="00CE0600">
      <w:pPr>
        <w:widowControl w:val="0"/>
        <w:numPr>
          <w:ilvl w:val="0"/>
          <w:numId w:val="7"/>
        </w:numPr>
        <w:spacing w:before="120" w:after="120"/>
        <w:ind w:left="0" w:right="-108" w:firstLine="1418"/>
        <w:jc w:val="both"/>
        <w:rPr>
          <w:rStyle w:val="a0"/>
          <w:rFonts w:ascii="Times New Roman" w:hAnsi="Times New Roman"/>
          <w:b w:val="0"/>
          <w:szCs w:val="23"/>
          <w:lang w:val="bg-BG"/>
        </w:rPr>
      </w:pPr>
      <w:r w:rsidRPr="00DD3660">
        <w:rPr>
          <w:b/>
          <w:lang w:val="bg-BG"/>
        </w:rPr>
        <w:t>Декларация на участието на подизпълнител/и</w:t>
      </w:r>
      <w:r w:rsidRPr="00DD3660">
        <w:rPr>
          <w:lang w:val="bg-BG"/>
        </w:rPr>
        <w:t xml:space="preserve"> -</w:t>
      </w:r>
      <w:r w:rsidRPr="00DD3660">
        <w:rPr>
          <w:rStyle w:val="a0"/>
          <w:rFonts w:ascii="Times New Roman" w:hAnsi="Times New Roman"/>
          <w:bCs/>
          <w:szCs w:val="23"/>
          <w:lang w:val="bg-BG"/>
        </w:rPr>
        <w:t xml:space="preserve"> </w:t>
      </w:r>
      <w:r w:rsidRPr="00DD3660">
        <w:rPr>
          <w:rStyle w:val="a0"/>
          <w:rFonts w:ascii="Times New Roman" w:hAnsi="Times New Roman"/>
          <w:b w:val="0"/>
          <w:bCs/>
          <w:szCs w:val="23"/>
          <w:lang w:val="bg-BG"/>
        </w:rPr>
        <w:t>Приложение</w:t>
      </w:r>
      <w:r w:rsidRPr="00DD3660">
        <w:rPr>
          <w:rStyle w:val="a0"/>
          <w:rFonts w:ascii="Times New Roman" w:hAnsi="Times New Roman"/>
          <w:bCs/>
          <w:szCs w:val="23"/>
          <w:lang w:val="bg-BG"/>
        </w:rPr>
        <w:t xml:space="preserve"> </w:t>
      </w:r>
      <w:r w:rsidRPr="00DD3660">
        <w:rPr>
          <w:rStyle w:val="a0"/>
          <w:rFonts w:ascii="Times New Roman" w:hAnsi="Times New Roman"/>
          <w:b w:val="0"/>
          <w:bCs/>
          <w:szCs w:val="23"/>
          <w:lang w:val="bg-BG"/>
        </w:rPr>
        <w:t>№ 9</w:t>
      </w:r>
    </w:p>
    <w:p w:rsidR="0037568F" w:rsidRPr="00DD3660" w:rsidRDefault="0037568F" w:rsidP="00CE0600">
      <w:pPr>
        <w:widowControl w:val="0"/>
        <w:numPr>
          <w:ilvl w:val="0"/>
          <w:numId w:val="7"/>
        </w:numPr>
        <w:spacing w:before="120" w:after="120"/>
        <w:ind w:left="0" w:right="-108" w:firstLine="1418"/>
        <w:jc w:val="both"/>
        <w:rPr>
          <w:lang w:val="bg-BG"/>
        </w:rPr>
      </w:pPr>
      <w:r w:rsidRPr="00DD3660">
        <w:rPr>
          <w:b/>
          <w:lang w:val="bg-BG"/>
        </w:rPr>
        <w:t>Декларация от подизпълнител</w:t>
      </w:r>
      <w:r w:rsidRPr="00DD3660">
        <w:rPr>
          <w:lang w:val="bg-BG"/>
        </w:rPr>
        <w:t>, потвърждаваща съгласие за участие като подизпълнител -</w:t>
      </w:r>
      <w:r w:rsidRPr="00DD3660">
        <w:rPr>
          <w:rStyle w:val="a0"/>
          <w:rFonts w:ascii="Times New Roman" w:hAnsi="Times New Roman"/>
          <w:bCs/>
          <w:szCs w:val="23"/>
          <w:lang w:val="bg-BG"/>
        </w:rPr>
        <w:t xml:space="preserve"> </w:t>
      </w:r>
      <w:r w:rsidRPr="00DD3660">
        <w:rPr>
          <w:rStyle w:val="a0"/>
          <w:rFonts w:ascii="Times New Roman" w:hAnsi="Times New Roman"/>
          <w:b w:val="0"/>
          <w:bCs/>
          <w:szCs w:val="23"/>
          <w:lang w:val="bg-BG"/>
        </w:rPr>
        <w:t>Приложение</w:t>
      </w:r>
      <w:r w:rsidRPr="00DD3660">
        <w:rPr>
          <w:b/>
          <w:lang w:val="bg-BG"/>
        </w:rPr>
        <w:t xml:space="preserve"> </w:t>
      </w:r>
      <w:r w:rsidRPr="00DD3660">
        <w:rPr>
          <w:lang w:val="bg-BG"/>
        </w:rPr>
        <w:t>№ 9А;</w:t>
      </w:r>
    </w:p>
    <w:p w:rsidR="0037568F" w:rsidRPr="00DD3660" w:rsidRDefault="0037568F" w:rsidP="00CE0600">
      <w:pPr>
        <w:widowControl w:val="0"/>
        <w:numPr>
          <w:ilvl w:val="0"/>
          <w:numId w:val="7"/>
        </w:numPr>
        <w:spacing w:before="120" w:after="120"/>
        <w:ind w:left="0" w:right="-108" w:firstLine="1418"/>
        <w:jc w:val="both"/>
        <w:rPr>
          <w:b/>
          <w:lang w:val="bg-BG"/>
        </w:rPr>
      </w:pPr>
      <w:r w:rsidRPr="00DD3660">
        <w:rPr>
          <w:b/>
          <w:lang w:val="ru-RU"/>
        </w:rPr>
        <w:t xml:space="preserve">Декларация, че участникът е запознат с всички обстоятелства от значение за поръчката </w:t>
      </w:r>
      <w:r w:rsidRPr="00DD3660">
        <w:rPr>
          <w:lang w:val="ru-RU"/>
        </w:rPr>
        <w:t>- Приложение № 3</w:t>
      </w:r>
      <w:r w:rsidRPr="00DD3660">
        <w:rPr>
          <w:lang w:val="bg-BG"/>
        </w:rPr>
        <w:t>;</w:t>
      </w:r>
    </w:p>
    <w:p w:rsidR="0037568F" w:rsidRPr="00DD3660" w:rsidRDefault="0037568F" w:rsidP="00CE0600">
      <w:pPr>
        <w:widowControl w:val="0"/>
        <w:numPr>
          <w:ilvl w:val="0"/>
          <w:numId w:val="7"/>
        </w:numPr>
        <w:spacing w:before="120" w:after="120"/>
        <w:ind w:left="0" w:right="-108" w:firstLine="1418"/>
        <w:jc w:val="both"/>
        <w:rPr>
          <w:b/>
          <w:lang w:val="bg-BG"/>
        </w:rPr>
      </w:pPr>
      <w:r w:rsidRPr="00DD3660">
        <w:rPr>
          <w:b/>
          <w:lang w:val="ru-RU"/>
        </w:rPr>
        <w:t>Декларация, че участникът ще спазва всички условия необходими за изпълнение на поръчката</w:t>
      </w:r>
      <w:r w:rsidRPr="00DD3660">
        <w:rPr>
          <w:lang w:val="ru-RU"/>
        </w:rPr>
        <w:t xml:space="preserve"> - Приложение № 4</w:t>
      </w:r>
      <w:r w:rsidRPr="00DD3660">
        <w:rPr>
          <w:lang w:val="bg-BG"/>
        </w:rPr>
        <w:t>;</w:t>
      </w:r>
    </w:p>
    <w:p w:rsidR="0037568F" w:rsidRPr="00DD3660" w:rsidRDefault="0037568F" w:rsidP="00CE0600">
      <w:pPr>
        <w:widowControl w:val="0"/>
        <w:ind w:right="-108" w:firstLine="720"/>
        <w:jc w:val="both"/>
        <w:rPr>
          <w:b/>
          <w:i/>
          <w:lang w:val="bg-BG"/>
        </w:rPr>
      </w:pPr>
    </w:p>
    <w:p w:rsidR="0037568F" w:rsidRPr="00DD3660" w:rsidRDefault="0037568F" w:rsidP="00CE0600">
      <w:pPr>
        <w:widowControl w:val="0"/>
        <w:ind w:right="-108" w:firstLine="720"/>
        <w:jc w:val="both"/>
        <w:rPr>
          <w:b/>
          <w:i/>
          <w:lang w:val="bg-BG"/>
        </w:rPr>
      </w:pPr>
      <w:r w:rsidRPr="00DD3660">
        <w:rPr>
          <w:b/>
          <w:i/>
          <w:lang w:val="bg-BG"/>
        </w:rPr>
        <w:t xml:space="preserve">Когато се предвижда участие на подизпълнители, се прилага чл. 56, ал. 2 от ЗОП. </w:t>
      </w:r>
    </w:p>
    <w:p w:rsidR="0037568F" w:rsidRPr="00DD3660" w:rsidRDefault="0037568F" w:rsidP="00CE0600">
      <w:pPr>
        <w:widowControl w:val="0"/>
        <w:ind w:right="-108" w:firstLine="720"/>
        <w:jc w:val="both"/>
        <w:rPr>
          <w:b/>
          <w:i/>
          <w:lang w:val="bg-BG"/>
        </w:rPr>
      </w:pPr>
      <w:r w:rsidRPr="00DD3660">
        <w:rPr>
          <w:b/>
          <w:i/>
          <w:lang w:val="bg-BG"/>
        </w:rPr>
        <w:t xml:space="preserve">Когато участник в процедурата е обединение, се прилага чл. 56, ал. 3 от ЗОП. </w:t>
      </w:r>
    </w:p>
    <w:p w:rsidR="0037568F" w:rsidRPr="00DD3660" w:rsidRDefault="0037568F" w:rsidP="00CE0600">
      <w:pPr>
        <w:pStyle w:val="Heading1"/>
        <w:keepNext w:val="0"/>
        <w:widowControl w:val="0"/>
        <w:numPr>
          <w:ilvl w:val="1"/>
          <w:numId w:val="14"/>
        </w:numPr>
        <w:spacing w:before="240" w:after="120"/>
        <w:ind w:left="0" w:right="-108" w:firstLine="900"/>
        <w:jc w:val="both"/>
        <w:rPr>
          <w:sz w:val="24"/>
          <w:szCs w:val="24"/>
          <w:u w:val="none"/>
          <w:lang w:val="bg-BG"/>
        </w:rPr>
      </w:pPr>
      <w:bookmarkStart w:id="65" w:name="bookmark0"/>
      <w:r w:rsidRPr="00DD3660">
        <w:rPr>
          <w:sz w:val="24"/>
          <w:szCs w:val="24"/>
          <w:u w:val="none"/>
          <w:lang w:val="bg-BG"/>
        </w:rPr>
        <w:t>Съдържание на ПЛИК № 2 с надпис „Предложение за изпълнение на поръчката".</w:t>
      </w:r>
      <w:bookmarkEnd w:id="65"/>
    </w:p>
    <w:p w:rsidR="0037568F" w:rsidRPr="00DD3660" w:rsidRDefault="0037568F" w:rsidP="00CE0600">
      <w:pPr>
        <w:widowControl w:val="0"/>
        <w:spacing w:before="120" w:after="120"/>
        <w:ind w:right="-108" w:firstLine="706"/>
        <w:jc w:val="both"/>
        <w:rPr>
          <w:b/>
          <w:lang w:val="bg-BG"/>
        </w:rPr>
      </w:pPr>
      <w:r w:rsidRPr="00DD3660">
        <w:rPr>
          <w:b/>
          <w:lang w:val="bg-BG"/>
        </w:rPr>
        <w:t>Техническо предложение</w:t>
      </w:r>
      <w:r w:rsidRPr="00DD3660">
        <w:rPr>
          <w:lang w:val="bg-BG"/>
        </w:rPr>
        <w:t xml:space="preserve"> -</w:t>
      </w:r>
      <w:r w:rsidRPr="00DD3660">
        <w:rPr>
          <w:bCs/>
          <w:lang w:val="bg-BG"/>
        </w:rPr>
        <w:t xml:space="preserve"> </w:t>
      </w:r>
      <w:r w:rsidRPr="00DD3660">
        <w:rPr>
          <w:lang w:val="bg-BG"/>
        </w:rPr>
        <w:t>следва да бъде изготвено при съблюдаване на изискванията от Техническото задание, изискванията към офертата и условия за изпълнение на поръчката.</w:t>
      </w:r>
    </w:p>
    <w:p w:rsidR="0037568F" w:rsidRPr="00DD3660" w:rsidRDefault="0037568F" w:rsidP="00CE0600">
      <w:pPr>
        <w:pStyle w:val="Heading1"/>
        <w:keepNext w:val="0"/>
        <w:widowControl w:val="0"/>
        <w:numPr>
          <w:ilvl w:val="1"/>
          <w:numId w:val="14"/>
        </w:numPr>
        <w:spacing w:before="240" w:after="120"/>
        <w:ind w:left="0" w:right="-108" w:firstLine="900"/>
        <w:jc w:val="both"/>
        <w:rPr>
          <w:sz w:val="24"/>
          <w:szCs w:val="24"/>
          <w:u w:val="none"/>
          <w:lang w:val="bg-BG"/>
        </w:rPr>
      </w:pPr>
      <w:r w:rsidRPr="00DD3660">
        <w:rPr>
          <w:sz w:val="24"/>
          <w:szCs w:val="24"/>
          <w:u w:val="none"/>
          <w:lang w:val="bg-BG"/>
        </w:rPr>
        <w:t>Съдържание на ПЛИК № 3 с надпис „Предлагана цена".</w:t>
      </w:r>
    </w:p>
    <w:p w:rsidR="0037568F" w:rsidRPr="00DD3660" w:rsidRDefault="0037568F" w:rsidP="00CE0600">
      <w:pPr>
        <w:widowControl w:val="0"/>
        <w:numPr>
          <w:ilvl w:val="0"/>
          <w:numId w:val="8"/>
        </w:numPr>
        <w:spacing w:before="120" w:after="120"/>
        <w:ind w:left="0" w:right="-108" w:firstLine="1418"/>
        <w:jc w:val="both"/>
        <w:rPr>
          <w:b/>
          <w:lang w:val="bg-BG"/>
        </w:rPr>
      </w:pPr>
      <w:r w:rsidRPr="00DD3660">
        <w:rPr>
          <w:b/>
          <w:lang w:val="bg-BG"/>
        </w:rPr>
        <w:t xml:space="preserve">„Предлагана цена“ </w:t>
      </w:r>
      <w:r w:rsidRPr="00DD3660">
        <w:rPr>
          <w:lang w:val="bg-BG"/>
        </w:rPr>
        <w:t>– Приложение № 12;</w:t>
      </w:r>
    </w:p>
    <w:p w:rsidR="0037568F" w:rsidRPr="00DD3660" w:rsidRDefault="0037568F" w:rsidP="00CE0600">
      <w:pPr>
        <w:widowControl w:val="0"/>
        <w:ind w:right="-108" w:firstLine="720"/>
        <w:jc w:val="both"/>
        <w:rPr>
          <w:lang w:val="bg-BG"/>
        </w:rPr>
      </w:pPr>
      <w:r w:rsidRPr="00DD3660">
        <w:rPr>
          <w:lang w:val="bg-BG"/>
        </w:rPr>
        <w:t>Цената, предлагана от участника за изпълнение на настоящата обществена поръчка, се определя като обща сума в лева без ДДС.</w:t>
      </w:r>
    </w:p>
    <w:p w:rsidR="0037568F" w:rsidRPr="00DD3660" w:rsidRDefault="0037568F" w:rsidP="00CE0600">
      <w:pPr>
        <w:widowControl w:val="0"/>
        <w:ind w:right="-108" w:firstLine="720"/>
        <w:jc w:val="both"/>
        <w:rPr>
          <w:lang w:val="bg-BG"/>
        </w:rPr>
      </w:pPr>
      <w:r w:rsidRPr="00DD3660">
        <w:rPr>
          <w:lang w:val="bg-BG"/>
        </w:rPr>
        <w:t>Извън Плик „№ 3" - с надпис "Предлагана цена" не трябва да е посочена никаква информация относно цената, предложена от участника.</w:t>
      </w:r>
    </w:p>
    <w:p w:rsidR="0037568F" w:rsidRPr="00DD3660" w:rsidRDefault="0037568F" w:rsidP="00CE0600">
      <w:pPr>
        <w:widowControl w:val="0"/>
        <w:ind w:right="-108" w:firstLine="720"/>
        <w:jc w:val="both"/>
        <w:rPr>
          <w:lang w:val="bg-BG"/>
        </w:rPr>
      </w:pPr>
      <w:r w:rsidRPr="00DD3660">
        <w:rPr>
          <w:lang w:val="bg-BG"/>
        </w:rPr>
        <w:t>Оферираната от участника цена включва всички работи, дейности, услуги и др., нужни за качественото завършване на предмета на обществената поръчка, в това число командировки, квартирни, налози и пр.</w:t>
      </w:r>
    </w:p>
    <w:p w:rsidR="0037568F" w:rsidRPr="00DD3660" w:rsidRDefault="0037568F" w:rsidP="00CE0600">
      <w:pPr>
        <w:widowControl w:val="0"/>
        <w:spacing w:before="120"/>
        <w:ind w:right="-108" w:firstLine="709"/>
        <w:jc w:val="both"/>
        <w:rPr>
          <w:b/>
          <w:lang w:val="bg-BG"/>
        </w:rPr>
      </w:pPr>
      <w:r w:rsidRPr="00DD3660">
        <w:rPr>
          <w:b/>
          <w:lang w:val="bg-BG"/>
        </w:rPr>
        <w:t>Участникът е единствено отговорен за допуснати грешки и пропуски при изчисляването на предложената цена.</w:t>
      </w:r>
    </w:p>
    <w:p w:rsidR="0037568F" w:rsidRPr="00DD3660" w:rsidRDefault="0037568F" w:rsidP="00CE0600">
      <w:pPr>
        <w:widowControl w:val="0"/>
        <w:spacing w:before="120"/>
        <w:ind w:right="-108" w:firstLine="709"/>
        <w:jc w:val="both"/>
        <w:rPr>
          <w:szCs w:val="22"/>
          <w:lang w:val="bg-BG"/>
        </w:rPr>
      </w:pPr>
      <w:r w:rsidRPr="00DD3660">
        <w:rPr>
          <w:szCs w:val="22"/>
          <w:lang w:val="bg-BG"/>
        </w:rPr>
        <w:t>При несъответствие между изписаната цифром и изписаната словом цена ще се взема предвид изписаната словом.</w:t>
      </w:r>
    </w:p>
    <w:p w:rsidR="0037568F" w:rsidRPr="00DD3660" w:rsidRDefault="0037568F" w:rsidP="00CE0600">
      <w:pPr>
        <w:widowControl w:val="0"/>
        <w:spacing w:before="120"/>
        <w:ind w:right="-108" w:firstLine="709"/>
        <w:jc w:val="both"/>
        <w:rPr>
          <w:b/>
          <w:lang w:val="bg-BG"/>
        </w:rPr>
      </w:pPr>
      <w:r w:rsidRPr="00DD3660">
        <w:rPr>
          <w:b/>
          <w:lang w:val="bg-BG"/>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37568F" w:rsidRPr="00DD3660" w:rsidRDefault="0037568F" w:rsidP="00CE0600">
      <w:pPr>
        <w:widowControl w:val="0"/>
        <w:spacing w:before="120"/>
        <w:ind w:right="-108" w:firstLine="709"/>
        <w:jc w:val="both"/>
        <w:rPr>
          <w:b/>
          <w:bCs/>
          <w:szCs w:val="22"/>
          <w:lang w:val="bg-BG"/>
        </w:rPr>
      </w:pPr>
      <w:r w:rsidRPr="00DD3660">
        <w:rPr>
          <w:b/>
          <w:bCs/>
          <w:szCs w:val="22"/>
          <w:lang w:val="bg-BG"/>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съответните предложения в останалите оферти, комисията ще изиска от него подробна писмена обосновка за начина на неговото образуване. </w:t>
      </w:r>
      <w:r w:rsidRPr="00DD3660">
        <w:rPr>
          <w:lang w:val="bg-BG"/>
        </w:rPr>
        <w:t>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37568F" w:rsidRPr="00DD3660" w:rsidRDefault="0037568F" w:rsidP="00CE0600">
      <w:pPr>
        <w:widowControl w:val="0"/>
        <w:spacing w:before="120"/>
        <w:ind w:right="-108" w:firstLine="709"/>
        <w:jc w:val="both"/>
        <w:rPr>
          <w:szCs w:val="22"/>
          <w:lang w:val="bg-BG"/>
        </w:rPr>
      </w:pPr>
      <w:r w:rsidRPr="00DD3660">
        <w:rPr>
          <w:szCs w:val="22"/>
          <w:lang w:val="bg-BG"/>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37568F" w:rsidRPr="00DD3660" w:rsidRDefault="0037568F" w:rsidP="00CE0600">
      <w:pPr>
        <w:widowControl w:val="0"/>
        <w:numPr>
          <w:ilvl w:val="0"/>
          <w:numId w:val="2"/>
        </w:numPr>
        <w:tabs>
          <w:tab w:val="clear" w:pos="1134"/>
        </w:tabs>
        <w:spacing w:before="120" w:after="120"/>
        <w:ind w:left="0" w:right="-108" w:firstLine="1440"/>
        <w:jc w:val="both"/>
        <w:rPr>
          <w:szCs w:val="22"/>
          <w:lang w:val="bg-BG"/>
        </w:rPr>
      </w:pPr>
      <w:r w:rsidRPr="00DD3660">
        <w:rPr>
          <w:szCs w:val="22"/>
          <w:lang w:val="bg-BG"/>
        </w:rPr>
        <w:t>оригинално решение за изпълнение на обществената поръчка;</w:t>
      </w:r>
    </w:p>
    <w:p w:rsidR="0037568F" w:rsidRPr="00DD3660" w:rsidRDefault="0037568F" w:rsidP="00CE0600">
      <w:pPr>
        <w:widowControl w:val="0"/>
        <w:numPr>
          <w:ilvl w:val="0"/>
          <w:numId w:val="2"/>
        </w:numPr>
        <w:tabs>
          <w:tab w:val="clear" w:pos="1134"/>
        </w:tabs>
        <w:spacing w:before="120" w:after="120"/>
        <w:ind w:left="0" w:right="-108" w:firstLine="1440"/>
        <w:jc w:val="both"/>
        <w:rPr>
          <w:szCs w:val="22"/>
          <w:lang w:val="bg-BG"/>
        </w:rPr>
      </w:pPr>
      <w:r w:rsidRPr="00DD3660">
        <w:rPr>
          <w:szCs w:val="22"/>
          <w:lang w:val="bg-BG"/>
        </w:rPr>
        <w:t>предложеното техническо решение;</w:t>
      </w:r>
    </w:p>
    <w:p w:rsidR="0037568F" w:rsidRPr="00DD3660" w:rsidRDefault="0037568F" w:rsidP="00CE0600">
      <w:pPr>
        <w:widowControl w:val="0"/>
        <w:numPr>
          <w:ilvl w:val="0"/>
          <w:numId w:val="2"/>
        </w:numPr>
        <w:tabs>
          <w:tab w:val="clear" w:pos="1134"/>
        </w:tabs>
        <w:spacing w:before="120" w:after="120"/>
        <w:ind w:left="0" w:right="-108" w:firstLine="1440"/>
        <w:jc w:val="both"/>
        <w:rPr>
          <w:szCs w:val="22"/>
          <w:lang w:val="bg-BG"/>
        </w:rPr>
      </w:pPr>
      <w:r w:rsidRPr="00DD3660">
        <w:rPr>
          <w:szCs w:val="22"/>
          <w:lang w:val="bg-BG"/>
        </w:rPr>
        <w:t>наличието на изключително благоприятни условия за участника;</w:t>
      </w:r>
    </w:p>
    <w:p w:rsidR="0037568F" w:rsidRPr="00DD3660" w:rsidRDefault="0037568F" w:rsidP="00CE0600">
      <w:pPr>
        <w:widowControl w:val="0"/>
        <w:numPr>
          <w:ilvl w:val="0"/>
          <w:numId w:val="2"/>
        </w:numPr>
        <w:tabs>
          <w:tab w:val="clear" w:pos="1134"/>
        </w:tabs>
        <w:spacing w:before="120" w:after="120"/>
        <w:ind w:left="0" w:right="-108" w:firstLine="1440"/>
        <w:jc w:val="both"/>
        <w:rPr>
          <w:szCs w:val="22"/>
          <w:lang w:val="bg-BG"/>
        </w:rPr>
      </w:pPr>
      <w:r w:rsidRPr="00DD3660">
        <w:rPr>
          <w:szCs w:val="22"/>
          <w:lang w:val="bg-BG"/>
        </w:rPr>
        <w:t>икономичност при изпълнение на обществената поръчка;</w:t>
      </w:r>
    </w:p>
    <w:p w:rsidR="0037568F" w:rsidRPr="00DD3660" w:rsidRDefault="0037568F" w:rsidP="00CE0600">
      <w:pPr>
        <w:widowControl w:val="0"/>
        <w:numPr>
          <w:ilvl w:val="0"/>
          <w:numId w:val="2"/>
        </w:numPr>
        <w:tabs>
          <w:tab w:val="clear" w:pos="1134"/>
        </w:tabs>
        <w:spacing w:before="120" w:after="120"/>
        <w:ind w:left="0" w:right="-108" w:firstLine="1440"/>
        <w:jc w:val="both"/>
        <w:rPr>
          <w:szCs w:val="22"/>
          <w:lang w:val="bg-BG"/>
        </w:rPr>
      </w:pPr>
      <w:r w:rsidRPr="00DD3660">
        <w:rPr>
          <w:szCs w:val="22"/>
          <w:lang w:val="bg-BG"/>
        </w:rPr>
        <w:t>получаване на държавна помощ.</w:t>
      </w:r>
    </w:p>
    <w:p w:rsidR="0037568F" w:rsidRPr="00DD3660" w:rsidRDefault="0037568F" w:rsidP="00CE0600">
      <w:pPr>
        <w:widowControl w:val="0"/>
        <w:spacing w:before="120"/>
        <w:ind w:right="-108" w:firstLine="709"/>
        <w:jc w:val="both"/>
        <w:rPr>
          <w:szCs w:val="22"/>
          <w:lang w:val="bg-BG"/>
        </w:rPr>
      </w:pPr>
      <w:r w:rsidRPr="00DD3660">
        <w:rPr>
          <w:szCs w:val="22"/>
          <w:lang w:val="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37568F" w:rsidRPr="00DD3660" w:rsidRDefault="0037568F" w:rsidP="00CE0600">
      <w:pPr>
        <w:widowControl w:val="0"/>
        <w:spacing w:before="120"/>
        <w:ind w:right="-108" w:firstLine="709"/>
        <w:jc w:val="both"/>
        <w:rPr>
          <w:szCs w:val="22"/>
          <w:lang w:val="bg-BG"/>
        </w:rPr>
      </w:pPr>
      <w:r w:rsidRPr="00DD3660">
        <w:rPr>
          <w:szCs w:val="22"/>
          <w:lang w:val="bg-BG"/>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37568F" w:rsidRPr="00DD3660" w:rsidRDefault="0037568F" w:rsidP="00CE0600">
      <w:pPr>
        <w:widowControl w:val="0"/>
        <w:spacing w:before="120"/>
        <w:ind w:right="-108" w:firstLine="709"/>
        <w:jc w:val="both"/>
        <w:rPr>
          <w:szCs w:val="22"/>
          <w:lang w:val="bg-BG"/>
        </w:rPr>
      </w:pPr>
    </w:p>
    <w:p w:rsidR="0037568F" w:rsidRPr="00DD3660" w:rsidRDefault="0037568F" w:rsidP="00CE0600">
      <w:pPr>
        <w:pStyle w:val="Heading1"/>
        <w:keepNext w:val="0"/>
        <w:widowControl w:val="0"/>
        <w:numPr>
          <w:ilvl w:val="0"/>
          <w:numId w:val="11"/>
        </w:numPr>
        <w:spacing w:before="120" w:after="120"/>
        <w:ind w:left="0" w:right="-108" w:firstLine="900"/>
        <w:rPr>
          <w:sz w:val="24"/>
          <w:szCs w:val="24"/>
          <w:lang w:val="bg-BG"/>
        </w:rPr>
      </w:pPr>
      <w:r w:rsidRPr="00DD3660">
        <w:rPr>
          <w:sz w:val="24"/>
          <w:szCs w:val="24"/>
          <w:lang w:val="bg-BG"/>
        </w:rPr>
        <w:t>РАЗГЛЕЖДАНЕ, ОЦЕНКА И КЛАСИРАНЕ НА ОФЕРТИТЕ</w:t>
      </w:r>
    </w:p>
    <w:p w:rsidR="0037568F" w:rsidRPr="00DD3660" w:rsidRDefault="0037568F" w:rsidP="00CE0600">
      <w:pPr>
        <w:widowControl w:val="0"/>
        <w:ind w:right="-108"/>
        <w:jc w:val="both"/>
        <w:rPr>
          <w:lang w:val="bg-BG"/>
        </w:rPr>
      </w:pPr>
      <w:r w:rsidRPr="00DD3660">
        <w:rPr>
          <w:lang w:val="bg-BG"/>
        </w:rPr>
        <w:t xml:space="preserve">Подадените оферти ще се отварят публично </w:t>
      </w:r>
      <w:r w:rsidRPr="00624656">
        <w:rPr>
          <w:highlight w:val="lightGray"/>
          <w:lang w:val="bg-BG"/>
        </w:rPr>
        <w:t xml:space="preserve">на </w:t>
      </w:r>
      <w:r>
        <w:rPr>
          <w:highlight w:val="lightGray"/>
          <w:lang w:val="bg-BG"/>
        </w:rPr>
        <w:t>26</w:t>
      </w:r>
      <w:r w:rsidRPr="00624656">
        <w:rPr>
          <w:highlight w:val="lightGray"/>
          <w:lang w:val="bg-BG"/>
        </w:rPr>
        <w:t>.0</w:t>
      </w:r>
      <w:r>
        <w:rPr>
          <w:highlight w:val="lightGray"/>
          <w:lang w:val="bg-BG"/>
        </w:rPr>
        <w:t>3</w:t>
      </w:r>
      <w:r w:rsidRPr="00624656">
        <w:rPr>
          <w:highlight w:val="lightGray"/>
          <w:lang w:val="bg-BG"/>
        </w:rPr>
        <w:t>.201</w:t>
      </w:r>
      <w:r>
        <w:rPr>
          <w:highlight w:val="lightGray"/>
          <w:lang w:val="bg-BG"/>
        </w:rPr>
        <w:t>3</w:t>
      </w:r>
      <w:r w:rsidRPr="00624656">
        <w:rPr>
          <w:highlight w:val="lightGray"/>
          <w:lang w:val="bg-BG"/>
        </w:rPr>
        <w:t>г. от 10:00 часа</w:t>
      </w:r>
      <w:r w:rsidRPr="00DD3660">
        <w:rPr>
          <w:lang w:val="bg-BG"/>
        </w:rPr>
        <w:t xml:space="preserve"> в </w:t>
      </w:r>
      <w:r w:rsidRPr="00DD3660">
        <w:rPr>
          <w:b/>
          <w:lang w:val="bg-BG"/>
        </w:rPr>
        <w:t xml:space="preserve">административната сграда на </w:t>
      </w:r>
      <w:r w:rsidRPr="00DD3660">
        <w:rPr>
          <w:lang w:val="bg-BG"/>
        </w:rPr>
        <w:t>Община Брусарци – гр. Брусарци, ул. ”Георги Димитро</w:t>
      </w:r>
      <w:r>
        <w:rPr>
          <w:lang w:val="bg-BG"/>
        </w:rPr>
        <w:t>в</w:t>
      </w:r>
      <w:r w:rsidRPr="00DD3660">
        <w:rPr>
          <w:lang w:val="bg-BG"/>
        </w:rPr>
        <w:t>” № 85.</w:t>
      </w:r>
    </w:p>
    <w:p w:rsidR="0037568F" w:rsidRPr="00DD3660" w:rsidRDefault="0037568F" w:rsidP="00CE0600">
      <w:pPr>
        <w:widowControl w:val="0"/>
        <w:ind w:right="-108" w:firstLine="706"/>
        <w:jc w:val="both"/>
        <w:rPr>
          <w:lang w:val="bg-BG"/>
        </w:rPr>
      </w:pPr>
      <w:r w:rsidRPr="00DD3660">
        <w:rPr>
          <w:lang w:val="bg-BG"/>
        </w:rPr>
        <w:t>Комисията разглежда, оценява и класира офертите по правилата на чл. 68 – чл. 72 от ЗОП.</w:t>
      </w:r>
    </w:p>
    <w:p w:rsidR="0037568F" w:rsidRPr="00DD3660" w:rsidRDefault="0037568F" w:rsidP="00CE0600">
      <w:pPr>
        <w:widowControl w:val="0"/>
        <w:ind w:right="-108" w:firstLine="706"/>
        <w:jc w:val="both"/>
        <w:rPr>
          <w:lang w:val="bg-BG"/>
        </w:rPr>
      </w:pPr>
    </w:p>
    <w:p w:rsidR="0037568F" w:rsidRPr="00DA4011" w:rsidRDefault="0037568F" w:rsidP="00CE0600">
      <w:pPr>
        <w:pStyle w:val="Heading1"/>
        <w:keepNext w:val="0"/>
        <w:widowControl w:val="0"/>
        <w:numPr>
          <w:ilvl w:val="0"/>
          <w:numId w:val="11"/>
        </w:numPr>
        <w:spacing w:before="120" w:after="120"/>
        <w:ind w:left="0" w:right="-108" w:firstLine="900"/>
        <w:rPr>
          <w:sz w:val="24"/>
          <w:szCs w:val="24"/>
          <w:lang w:val="bg-BG"/>
        </w:rPr>
      </w:pPr>
      <w:r w:rsidRPr="00DA4011">
        <w:rPr>
          <w:sz w:val="24"/>
          <w:szCs w:val="24"/>
          <w:lang w:val="bg-BG"/>
        </w:rPr>
        <w:t>КРИТЕРИЙ И МЕТОДИКА ЗА КОМПЛЕКСНА ОЦЕНКА НА ОФЕРТИТЕ</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 xml:space="preserve">Всички оферти, които отговарят на изискванията на Закона за обществените поръчки и условията на документация за участие ще бъдат разглеждани, оценявани и класирани по посочените по-долу показатели и методика. </w:t>
      </w:r>
    </w:p>
    <w:p w:rsidR="0037568F" w:rsidRPr="00DD3660" w:rsidRDefault="0037568F" w:rsidP="00CE0600">
      <w:pPr>
        <w:pStyle w:val="1"/>
        <w:shd w:val="clear" w:color="auto" w:fill="auto"/>
        <w:spacing w:after="215" w:line="274" w:lineRule="exact"/>
        <w:ind w:left="120" w:right="-108" w:firstLine="640"/>
        <w:rPr>
          <w:rFonts w:ascii="Times New Roman" w:hAnsi="Times New Roman"/>
          <w:sz w:val="24"/>
          <w:szCs w:val="24"/>
        </w:rPr>
      </w:pPr>
      <w:r w:rsidRPr="00DD3660">
        <w:rPr>
          <w:rFonts w:ascii="Times New Roman" w:hAnsi="Times New Roman"/>
          <w:sz w:val="24"/>
          <w:szCs w:val="24"/>
        </w:rPr>
        <w:t>Критерият за оценка на офертите е „Икономически най-изгодна оферта”. Оценката се извършва за всяка обособена позиция по посочените показатели и съответните им относителни тежести и съгласно комплексна оценка по следната формула:</w:t>
      </w:r>
    </w:p>
    <w:p w:rsidR="0037568F" w:rsidRPr="00DD3660" w:rsidRDefault="0037568F" w:rsidP="00CE0600">
      <w:pPr>
        <w:keepNext/>
        <w:keepLines/>
        <w:spacing w:line="230" w:lineRule="exact"/>
        <w:ind w:left="120" w:right="-108" w:firstLine="640"/>
        <w:jc w:val="both"/>
        <w:rPr>
          <w:b/>
          <w:lang w:val="bg-BG"/>
        </w:rPr>
      </w:pPr>
      <w:bookmarkStart w:id="66" w:name="bookmark72"/>
      <w:r w:rsidRPr="00DD3660">
        <w:rPr>
          <w:b/>
          <w:lang w:val="ru-RU"/>
        </w:rPr>
        <w:t>КОФ = П1+П2+П3</w:t>
      </w:r>
      <w:bookmarkEnd w:id="66"/>
    </w:p>
    <w:p w:rsidR="0037568F" w:rsidRPr="00DD3660" w:rsidRDefault="0037568F" w:rsidP="00CE0600">
      <w:pPr>
        <w:pStyle w:val="1"/>
        <w:shd w:val="clear" w:color="auto" w:fill="auto"/>
        <w:spacing w:after="245" w:line="274" w:lineRule="exact"/>
        <w:ind w:left="120" w:right="-108" w:firstLine="640"/>
        <w:rPr>
          <w:rFonts w:ascii="Times New Roman" w:hAnsi="Times New Roman"/>
          <w:sz w:val="24"/>
          <w:szCs w:val="24"/>
        </w:rPr>
      </w:pPr>
      <w:r w:rsidRPr="00DD3660">
        <w:rPr>
          <w:rFonts w:ascii="Times New Roman" w:hAnsi="Times New Roman"/>
          <w:sz w:val="24"/>
          <w:szCs w:val="24"/>
        </w:rPr>
        <w:t>Показателите и относителната им тежест за определяне на комплексната оценка:</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
        <w:gridCol w:w="5892"/>
        <w:gridCol w:w="2350"/>
      </w:tblGrid>
      <w:tr w:rsidR="0037568F" w:rsidRPr="00783607" w:rsidTr="00CE707E">
        <w:trPr>
          <w:trHeight w:hRule="exact" w:val="1134"/>
        </w:trPr>
        <w:tc>
          <w:tcPr>
            <w:tcW w:w="981" w:type="dxa"/>
            <w:vAlign w:val="center"/>
          </w:tcPr>
          <w:p w:rsidR="0037568F" w:rsidRPr="00FF50B1" w:rsidRDefault="0037568F" w:rsidP="00CE0600">
            <w:pPr>
              <w:pStyle w:val="1"/>
              <w:shd w:val="clear" w:color="auto" w:fill="auto"/>
              <w:spacing w:before="0" w:line="240" w:lineRule="auto"/>
              <w:ind w:right="-108" w:firstLine="0"/>
              <w:jc w:val="center"/>
              <w:rPr>
                <w:rFonts w:ascii="Times New Roman" w:hAnsi="Times New Roman"/>
                <w:sz w:val="24"/>
                <w:szCs w:val="24"/>
                <w:lang w:eastAsia="en-US"/>
              </w:rPr>
            </w:pPr>
          </w:p>
        </w:tc>
        <w:tc>
          <w:tcPr>
            <w:tcW w:w="6378" w:type="dxa"/>
            <w:vAlign w:val="center"/>
          </w:tcPr>
          <w:p w:rsidR="0037568F" w:rsidRPr="00FF50B1" w:rsidRDefault="0037568F" w:rsidP="00CE0600">
            <w:pPr>
              <w:pStyle w:val="1"/>
              <w:shd w:val="clear" w:color="auto" w:fill="auto"/>
              <w:spacing w:before="0" w:line="240" w:lineRule="auto"/>
              <w:ind w:right="-108" w:firstLine="0"/>
              <w:jc w:val="center"/>
              <w:rPr>
                <w:rFonts w:ascii="Times New Roman" w:hAnsi="Times New Roman"/>
                <w:b/>
                <w:sz w:val="24"/>
                <w:szCs w:val="24"/>
                <w:lang w:eastAsia="en-US"/>
              </w:rPr>
            </w:pPr>
            <w:r w:rsidRPr="00FF50B1">
              <w:rPr>
                <w:rFonts w:ascii="Times New Roman" w:hAnsi="Times New Roman"/>
                <w:b/>
                <w:sz w:val="24"/>
                <w:szCs w:val="24"/>
                <w:lang w:eastAsia="en-US"/>
              </w:rPr>
              <w:t>Показател</w:t>
            </w:r>
          </w:p>
        </w:tc>
        <w:tc>
          <w:tcPr>
            <w:tcW w:w="2469" w:type="dxa"/>
            <w:vAlign w:val="center"/>
          </w:tcPr>
          <w:p w:rsidR="0037568F" w:rsidRPr="00FF50B1" w:rsidRDefault="0037568F" w:rsidP="00CE0600">
            <w:pPr>
              <w:pStyle w:val="1"/>
              <w:shd w:val="clear" w:color="auto" w:fill="auto"/>
              <w:spacing w:before="0" w:line="240" w:lineRule="auto"/>
              <w:ind w:right="-108" w:firstLine="0"/>
              <w:jc w:val="center"/>
              <w:rPr>
                <w:rFonts w:ascii="Times New Roman" w:hAnsi="Times New Roman"/>
                <w:b/>
                <w:sz w:val="24"/>
                <w:szCs w:val="24"/>
                <w:lang w:eastAsia="en-US"/>
              </w:rPr>
            </w:pPr>
            <w:r w:rsidRPr="00FF50B1">
              <w:rPr>
                <w:rFonts w:ascii="Times New Roman" w:hAnsi="Times New Roman"/>
                <w:b/>
                <w:sz w:val="24"/>
                <w:szCs w:val="24"/>
                <w:lang w:eastAsia="en-US"/>
              </w:rPr>
              <w:t>Тежест на показателя в оценката в проценти</w:t>
            </w:r>
          </w:p>
        </w:tc>
      </w:tr>
      <w:tr w:rsidR="0037568F" w:rsidRPr="00DD3660" w:rsidTr="001B14B2">
        <w:tc>
          <w:tcPr>
            <w:tcW w:w="981" w:type="dxa"/>
          </w:tcPr>
          <w:p w:rsidR="0037568F" w:rsidRPr="00FF50B1" w:rsidRDefault="0037568F" w:rsidP="00CE0600">
            <w:pPr>
              <w:pStyle w:val="1"/>
              <w:shd w:val="clear" w:color="auto" w:fill="auto"/>
              <w:spacing w:before="0" w:line="240" w:lineRule="auto"/>
              <w:ind w:right="-108" w:firstLine="0"/>
              <w:rPr>
                <w:rFonts w:ascii="Times New Roman" w:hAnsi="Times New Roman"/>
                <w:sz w:val="24"/>
                <w:szCs w:val="24"/>
                <w:lang w:eastAsia="en-US"/>
              </w:rPr>
            </w:pPr>
          </w:p>
        </w:tc>
        <w:tc>
          <w:tcPr>
            <w:tcW w:w="6378" w:type="dxa"/>
          </w:tcPr>
          <w:p w:rsidR="0037568F" w:rsidRPr="00FF50B1" w:rsidRDefault="0037568F" w:rsidP="00CE0600">
            <w:pPr>
              <w:pStyle w:val="1"/>
              <w:shd w:val="clear" w:color="auto" w:fill="auto"/>
              <w:spacing w:before="0" w:line="240" w:lineRule="auto"/>
              <w:ind w:right="-108" w:firstLine="0"/>
              <w:rPr>
                <w:rFonts w:ascii="Times New Roman" w:hAnsi="Times New Roman"/>
                <w:b/>
                <w:sz w:val="24"/>
                <w:szCs w:val="24"/>
                <w:lang w:eastAsia="en-US"/>
              </w:rPr>
            </w:pPr>
            <w:r w:rsidRPr="00FF50B1">
              <w:rPr>
                <w:rFonts w:ascii="Times New Roman" w:hAnsi="Times New Roman"/>
                <w:b/>
                <w:sz w:val="24"/>
                <w:szCs w:val="24"/>
                <w:lang w:eastAsia="en-US"/>
              </w:rPr>
              <w:t>Технически показатели</w:t>
            </w:r>
          </w:p>
        </w:tc>
        <w:tc>
          <w:tcPr>
            <w:tcW w:w="2469" w:type="dxa"/>
          </w:tcPr>
          <w:p w:rsidR="0037568F" w:rsidRPr="00FF50B1" w:rsidRDefault="0037568F" w:rsidP="00CE0600">
            <w:pPr>
              <w:pStyle w:val="1"/>
              <w:shd w:val="clear" w:color="auto" w:fill="auto"/>
              <w:spacing w:before="0" w:line="240" w:lineRule="auto"/>
              <w:ind w:right="-108" w:firstLine="0"/>
              <w:rPr>
                <w:rFonts w:ascii="Times New Roman" w:hAnsi="Times New Roman"/>
                <w:sz w:val="24"/>
                <w:szCs w:val="24"/>
                <w:lang w:eastAsia="en-US"/>
              </w:rPr>
            </w:pPr>
          </w:p>
        </w:tc>
      </w:tr>
      <w:tr w:rsidR="0037568F" w:rsidRPr="00DD3660" w:rsidTr="001B14B2">
        <w:tc>
          <w:tcPr>
            <w:tcW w:w="981" w:type="dxa"/>
          </w:tcPr>
          <w:p w:rsidR="0037568F" w:rsidRPr="00FF50B1" w:rsidRDefault="0037568F" w:rsidP="00CE0600">
            <w:pPr>
              <w:pStyle w:val="1"/>
              <w:shd w:val="clear" w:color="auto" w:fill="auto"/>
              <w:spacing w:before="0" w:line="240" w:lineRule="auto"/>
              <w:ind w:right="-108" w:firstLine="0"/>
              <w:rPr>
                <w:rFonts w:ascii="Times New Roman" w:hAnsi="Times New Roman"/>
                <w:sz w:val="24"/>
                <w:szCs w:val="24"/>
                <w:lang w:eastAsia="en-US"/>
              </w:rPr>
            </w:pPr>
            <w:r w:rsidRPr="00FF50B1">
              <w:rPr>
                <w:rFonts w:ascii="Times New Roman" w:hAnsi="Times New Roman"/>
                <w:sz w:val="24"/>
                <w:szCs w:val="24"/>
                <w:lang w:eastAsia="en-US"/>
              </w:rPr>
              <w:t>П1.</w:t>
            </w:r>
          </w:p>
        </w:tc>
        <w:tc>
          <w:tcPr>
            <w:tcW w:w="6378" w:type="dxa"/>
          </w:tcPr>
          <w:p w:rsidR="0037568F" w:rsidRPr="00FF50B1" w:rsidRDefault="0037568F" w:rsidP="00DA4011">
            <w:pPr>
              <w:pStyle w:val="1"/>
              <w:shd w:val="clear" w:color="auto" w:fill="auto"/>
              <w:spacing w:before="0" w:line="240" w:lineRule="auto"/>
              <w:ind w:right="62" w:firstLine="0"/>
              <w:rPr>
                <w:rFonts w:ascii="Times New Roman" w:hAnsi="Times New Roman"/>
                <w:sz w:val="24"/>
                <w:szCs w:val="24"/>
                <w:lang w:eastAsia="en-US"/>
              </w:rPr>
            </w:pPr>
            <w:r w:rsidRPr="00FF50B1">
              <w:rPr>
                <w:rFonts w:ascii="Times New Roman" w:hAnsi="Times New Roman"/>
                <w:sz w:val="24"/>
                <w:szCs w:val="24"/>
                <w:lang w:eastAsia="en-US"/>
              </w:rPr>
              <w:t>Срок за изработване на окончателен доклад за строежите</w:t>
            </w:r>
          </w:p>
        </w:tc>
        <w:tc>
          <w:tcPr>
            <w:tcW w:w="2469" w:type="dxa"/>
          </w:tcPr>
          <w:p w:rsidR="0037568F" w:rsidRPr="00FF50B1" w:rsidRDefault="0037568F" w:rsidP="00CE0600">
            <w:pPr>
              <w:pStyle w:val="1"/>
              <w:shd w:val="clear" w:color="auto" w:fill="auto"/>
              <w:spacing w:before="0" w:line="240" w:lineRule="auto"/>
              <w:ind w:right="-108" w:firstLine="0"/>
              <w:rPr>
                <w:rFonts w:ascii="Times New Roman" w:hAnsi="Times New Roman"/>
                <w:sz w:val="24"/>
                <w:szCs w:val="24"/>
                <w:lang w:eastAsia="en-US"/>
              </w:rPr>
            </w:pPr>
            <w:r w:rsidRPr="00FF50B1">
              <w:rPr>
                <w:rFonts w:ascii="Times New Roman" w:hAnsi="Times New Roman"/>
                <w:sz w:val="24"/>
                <w:szCs w:val="24"/>
                <w:lang w:eastAsia="en-US"/>
              </w:rPr>
              <w:t>20 %</w:t>
            </w:r>
          </w:p>
        </w:tc>
      </w:tr>
      <w:tr w:rsidR="0037568F" w:rsidRPr="00DD3660" w:rsidTr="001B14B2">
        <w:tc>
          <w:tcPr>
            <w:tcW w:w="981" w:type="dxa"/>
          </w:tcPr>
          <w:p w:rsidR="0037568F" w:rsidRPr="00FF50B1" w:rsidRDefault="0037568F" w:rsidP="00CE0600">
            <w:pPr>
              <w:pStyle w:val="1"/>
              <w:shd w:val="clear" w:color="auto" w:fill="auto"/>
              <w:spacing w:before="0" w:line="240" w:lineRule="auto"/>
              <w:ind w:right="-108" w:firstLine="0"/>
              <w:rPr>
                <w:rFonts w:ascii="Times New Roman" w:hAnsi="Times New Roman"/>
                <w:sz w:val="24"/>
                <w:szCs w:val="24"/>
                <w:lang w:eastAsia="en-US"/>
              </w:rPr>
            </w:pPr>
            <w:r w:rsidRPr="00FF50B1">
              <w:rPr>
                <w:rFonts w:ascii="Times New Roman" w:hAnsi="Times New Roman"/>
                <w:sz w:val="24"/>
                <w:szCs w:val="24"/>
                <w:lang w:eastAsia="en-US"/>
              </w:rPr>
              <w:t>П2.</w:t>
            </w:r>
          </w:p>
        </w:tc>
        <w:tc>
          <w:tcPr>
            <w:tcW w:w="6378" w:type="dxa"/>
          </w:tcPr>
          <w:p w:rsidR="0037568F" w:rsidRPr="00FF50B1" w:rsidRDefault="0037568F" w:rsidP="00CE0600">
            <w:pPr>
              <w:pStyle w:val="1"/>
              <w:shd w:val="clear" w:color="auto" w:fill="auto"/>
              <w:spacing w:before="0" w:line="240" w:lineRule="auto"/>
              <w:ind w:right="-108" w:firstLine="0"/>
              <w:rPr>
                <w:rFonts w:ascii="Times New Roman" w:hAnsi="Times New Roman"/>
                <w:sz w:val="24"/>
                <w:szCs w:val="24"/>
                <w:lang w:eastAsia="en-US"/>
              </w:rPr>
            </w:pPr>
            <w:r w:rsidRPr="00FF50B1">
              <w:rPr>
                <w:rFonts w:ascii="Times New Roman" w:hAnsi="Times New Roman"/>
                <w:sz w:val="24"/>
                <w:szCs w:val="24"/>
                <w:lang w:eastAsia="en-US"/>
              </w:rPr>
              <w:t>Срок за съставяне на технически паспорт за строежите</w:t>
            </w:r>
          </w:p>
        </w:tc>
        <w:tc>
          <w:tcPr>
            <w:tcW w:w="2469" w:type="dxa"/>
          </w:tcPr>
          <w:p w:rsidR="0037568F" w:rsidRPr="00FF50B1" w:rsidRDefault="0037568F" w:rsidP="00CE0600">
            <w:pPr>
              <w:pStyle w:val="1"/>
              <w:shd w:val="clear" w:color="auto" w:fill="auto"/>
              <w:spacing w:before="0" w:line="240" w:lineRule="auto"/>
              <w:ind w:right="-108" w:firstLine="0"/>
              <w:rPr>
                <w:rFonts w:ascii="Times New Roman" w:hAnsi="Times New Roman"/>
                <w:sz w:val="24"/>
                <w:szCs w:val="24"/>
                <w:lang w:eastAsia="en-US"/>
              </w:rPr>
            </w:pPr>
            <w:r w:rsidRPr="00FF50B1">
              <w:rPr>
                <w:rFonts w:ascii="Times New Roman" w:hAnsi="Times New Roman"/>
                <w:sz w:val="24"/>
                <w:szCs w:val="24"/>
                <w:lang w:eastAsia="en-US"/>
              </w:rPr>
              <w:t>20 %</w:t>
            </w:r>
          </w:p>
        </w:tc>
      </w:tr>
      <w:tr w:rsidR="0037568F" w:rsidRPr="00DD3660" w:rsidTr="001B14B2">
        <w:tc>
          <w:tcPr>
            <w:tcW w:w="981" w:type="dxa"/>
          </w:tcPr>
          <w:p w:rsidR="0037568F" w:rsidRPr="00FF50B1" w:rsidRDefault="0037568F" w:rsidP="00CE0600">
            <w:pPr>
              <w:pStyle w:val="1"/>
              <w:shd w:val="clear" w:color="auto" w:fill="auto"/>
              <w:spacing w:before="0" w:line="240" w:lineRule="auto"/>
              <w:ind w:right="-108" w:firstLine="0"/>
              <w:rPr>
                <w:rFonts w:ascii="Times New Roman" w:hAnsi="Times New Roman"/>
                <w:sz w:val="24"/>
                <w:szCs w:val="24"/>
                <w:lang w:eastAsia="en-US"/>
              </w:rPr>
            </w:pPr>
          </w:p>
        </w:tc>
        <w:tc>
          <w:tcPr>
            <w:tcW w:w="6378" w:type="dxa"/>
          </w:tcPr>
          <w:p w:rsidR="0037568F" w:rsidRPr="00FF50B1" w:rsidRDefault="0037568F" w:rsidP="00CE0600">
            <w:pPr>
              <w:pStyle w:val="1"/>
              <w:shd w:val="clear" w:color="auto" w:fill="auto"/>
              <w:spacing w:before="0" w:line="240" w:lineRule="auto"/>
              <w:ind w:right="-108" w:firstLine="0"/>
              <w:rPr>
                <w:rFonts w:ascii="Times New Roman" w:hAnsi="Times New Roman"/>
                <w:b/>
                <w:sz w:val="24"/>
                <w:szCs w:val="24"/>
                <w:lang w:eastAsia="en-US"/>
              </w:rPr>
            </w:pPr>
            <w:r w:rsidRPr="00FF50B1">
              <w:rPr>
                <w:rFonts w:ascii="Times New Roman" w:hAnsi="Times New Roman"/>
                <w:b/>
                <w:sz w:val="24"/>
                <w:szCs w:val="24"/>
                <w:lang w:eastAsia="en-US"/>
              </w:rPr>
              <w:t>Икономически показател</w:t>
            </w:r>
          </w:p>
        </w:tc>
        <w:tc>
          <w:tcPr>
            <w:tcW w:w="2469" w:type="dxa"/>
          </w:tcPr>
          <w:p w:rsidR="0037568F" w:rsidRPr="00FF50B1" w:rsidRDefault="0037568F" w:rsidP="00CE0600">
            <w:pPr>
              <w:pStyle w:val="1"/>
              <w:shd w:val="clear" w:color="auto" w:fill="auto"/>
              <w:spacing w:before="0" w:line="240" w:lineRule="auto"/>
              <w:ind w:right="-108" w:firstLine="0"/>
              <w:rPr>
                <w:rFonts w:ascii="Times New Roman" w:hAnsi="Times New Roman"/>
                <w:sz w:val="24"/>
                <w:szCs w:val="24"/>
                <w:lang w:eastAsia="en-US"/>
              </w:rPr>
            </w:pPr>
          </w:p>
        </w:tc>
      </w:tr>
      <w:tr w:rsidR="0037568F" w:rsidRPr="00DD3660" w:rsidTr="001B14B2">
        <w:tc>
          <w:tcPr>
            <w:tcW w:w="981" w:type="dxa"/>
          </w:tcPr>
          <w:p w:rsidR="0037568F" w:rsidRPr="00FF50B1" w:rsidRDefault="0037568F" w:rsidP="00CE0600">
            <w:pPr>
              <w:pStyle w:val="1"/>
              <w:shd w:val="clear" w:color="auto" w:fill="auto"/>
              <w:spacing w:before="0" w:line="240" w:lineRule="auto"/>
              <w:ind w:right="-108" w:firstLine="0"/>
              <w:rPr>
                <w:rFonts w:ascii="Times New Roman" w:hAnsi="Times New Roman"/>
                <w:sz w:val="24"/>
                <w:szCs w:val="24"/>
                <w:lang w:eastAsia="en-US"/>
              </w:rPr>
            </w:pPr>
            <w:r w:rsidRPr="00FF50B1">
              <w:rPr>
                <w:rFonts w:ascii="Times New Roman" w:hAnsi="Times New Roman"/>
                <w:sz w:val="24"/>
                <w:szCs w:val="24"/>
                <w:lang w:eastAsia="en-US"/>
              </w:rPr>
              <w:t>П3.</w:t>
            </w:r>
          </w:p>
        </w:tc>
        <w:tc>
          <w:tcPr>
            <w:tcW w:w="6378" w:type="dxa"/>
          </w:tcPr>
          <w:p w:rsidR="0037568F" w:rsidRPr="00FF50B1" w:rsidRDefault="0037568F" w:rsidP="00CE0600">
            <w:pPr>
              <w:pStyle w:val="1"/>
              <w:shd w:val="clear" w:color="auto" w:fill="auto"/>
              <w:spacing w:before="0" w:line="240" w:lineRule="auto"/>
              <w:ind w:right="-108" w:firstLine="0"/>
              <w:rPr>
                <w:rFonts w:ascii="Times New Roman" w:hAnsi="Times New Roman"/>
                <w:sz w:val="24"/>
                <w:szCs w:val="24"/>
                <w:lang w:eastAsia="en-US"/>
              </w:rPr>
            </w:pPr>
            <w:r w:rsidRPr="00FF50B1">
              <w:rPr>
                <w:rFonts w:ascii="Times New Roman" w:hAnsi="Times New Roman"/>
                <w:sz w:val="24"/>
                <w:szCs w:val="24"/>
                <w:lang w:eastAsia="en-US"/>
              </w:rPr>
              <w:t>Цена</w:t>
            </w:r>
          </w:p>
        </w:tc>
        <w:tc>
          <w:tcPr>
            <w:tcW w:w="2469" w:type="dxa"/>
          </w:tcPr>
          <w:p w:rsidR="0037568F" w:rsidRPr="00FF50B1" w:rsidRDefault="0037568F" w:rsidP="00CE0600">
            <w:pPr>
              <w:pStyle w:val="1"/>
              <w:shd w:val="clear" w:color="auto" w:fill="auto"/>
              <w:spacing w:before="0" w:line="240" w:lineRule="auto"/>
              <w:ind w:right="-108" w:firstLine="0"/>
              <w:rPr>
                <w:rFonts w:ascii="Times New Roman" w:hAnsi="Times New Roman"/>
                <w:sz w:val="24"/>
                <w:szCs w:val="24"/>
                <w:lang w:eastAsia="en-US"/>
              </w:rPr>
            </w:pPr>
            <w:r w:rsidRPr="00FF50B1">
              <w:rPr>
                <w:rFonts w:ascii="Times New Roman" w:hAnsi="Times New Roman"/>
                <w:sz w:val="24"/>
                <w:szCs w:val="24"/>
                <w:lang w:eastAsia="en-US"/>
              </w:rPr>
              <w:t>60 %</w:t>
            </w:r>
          </w:p>
        </w:tc>
      </w:tr>
      <w:tr w:rsidR="0037568F" w:rsidRPr="00DD3660" w:rsidTr="001B14B2">
        <w:tc>
          <w:tcPr>
            <w:tcW w:w="981" w:type="dxa"/>
          </w:tcPr>
          <w:p w:rsidR="0037568F" w:rsidRPr="00FF50B1" w:rsidRDefault="0037568F" w:rsidP="00CE0600">
            <w:pPr>
              <w:pStyle w:val="1"/>
              <w:shd w:val="clear" w:color="auto" w:fill="auto"/>
              <w:spacing w:before="0" w:line="240" w:lineRule="auto"/>
              <w:ind w:right="-108" w:firstLine="0"/>
              <w:rPr>
                <w:rFonts w:ascii="Times New Roman" w:hAnsi="Times New Roman"/>
                <w:sz w:val="24"/>
                <w:szCs w:val="24"/>
                <w:lang w:eastAsia="en-US"/>
              </w:rPr>
            </w:pPr>
          </w:p>
        </w:tc>
        <w:tc>
          <w:tcPr>
            <w:tcW w:w="6378" w:type="dxa"/>
          </w:tcPr>
          <w:p w:rsidR="0037568F" w:rsidRPr="00FF50B1" w:rsidRDefault="0037568F" w:rsidP="00CE0600">
            <w:pPr>
              <w:pStyle w:val="1"/>
              <w:shd w:val="clear" w:color="auto" w:fill="auto"/>
              <w:spacing w:before="0" w:line="240" w:lineRule="auto"/>
              <w:ind w:right="-108" w:firstLine="0"/>
              <w:rPr>
                <w:rFonts w:ascii="Times New Roman" w:hAnsi="Times New Roman"/>
                <w:sz w:val="24"/>
                <w:szCs w:val="24"/>
                <w:lang w:eastAsia="en-US"/>
              </w:rPr>
            </w:pPr>
            <w:r w:rsidRPr="00FF50B1">
              <w:rPr>
                <w:rFonts w:ascii="Times New Roman" w:hAnsi="Times New Roman"/>
                <w:sz w:val="24"/>
                <w:szCs w:val="24"/>
                <w:lang w:eastAsia="en-US"/>
              </w:rPr>
              <w:t>Общо:</w:t>
            </w:r>
          </w:p>
        </w:tc>
        <w:tc>
          <w:tcPr>
            <w:tcW w:w="2469" w:type="dxa"/>
          </w:tcPr>
          <w:p w:rsidR="0037568F" w:rsidRPr="00FF50B1" w:rsidRDefault="0037568F" w:rsidP="00CE0600">
            <w:pPr>
              <w:pStyle w:val="1"/>
              <w:shd w:val="clear" w:color="auto" w:fill="auto"/>
              <w:spacing w:before="0" w:line="240" w:lineRule="auto"/>
              <w:ind w:right="-108" w:firstLine="0"/>
              <w:rPr>
                <w:rFonts w:ascii="Times New Roman" w:hAnsi="Times New Roman"/>
                <w:sz w:val="24"/>
                <w:szCs w:val="24"/>
                <w:lang w:eastAsia="en-US"/>
              </w:rPr>
            </w:pPr>
            <w:r w:rsidRPr="00FF50B1">
              <w:rPr>
                <w:rFonts w:ascii="Times New Roman" w:hAnsi="Times New Roman"/>
                <w:sz w:val="24"/>
                <w:szCs w:val="24"/>
                <w:lang w:eastAsia="en-US"/>
              </w:rPr>
              <w:t>100 %</w:t>
            </w:r>
          </w:p>
        </w:tc>
      </w:tr>
    </w:tbl>
    <w:p w:rsidR="0037568F" w:rsidRPr="00DD3660" w:rsidRDefault="0037568F" w:rsidP="00CE0600">
      <w:pPr>
        <w:ind w:left="120" w:right="-108" w:firstLine="640"/>
        <w:rPr>
          <w:lang w:val="bg-BG"/>
        </w:rPr>
      </w:pPr>
    </w:p>
    <w:p w:rsidR="0037568F" w:rsidRPr="00DD3660" w:rsidRDefault="0037568F" w:rsidP="00CE0600">
      <w:pPr>
        <w:pStyle w:val="1"/>
        <w:shd w:val="clear" w:color="auto" w:fill="auto"/>
        <w:spacing w:line="274" w:lineRule="exact"/>
        <w:ind w:left="120" w:right="-108" w:firstLine="640"/>
        <w:rPr>
          <w:rFonts w:ascii="Times New Roman" w:hAnsi="Times New Roman"/>
          <w:sz w:val="24"/>
          <w:szCs w:val="24"/>
        </w:rPr>
      </w:pPr>
      <w:r w:rsidRPr="00DD3660">
        <w:rPr>
          <w:rFonts w:ascii="Times New Roman" w:hAnsi="Times New Roman"/>
          <w:sz w:val="24"/>
          <w:szCs w:val="24"/>
        </w:rPr>
        <w:t>До оценка по технически показатели се допускат само оферти, които съответстват на условията за изпълнение на обекта на поръчката от документацията за участие.</w:t>
      </w:r>
    </w:p>
    <w:p w:rsidR="0037568F" w:rsidRPr="00DD3660" w:rsidRDefault="0037568F" w:rsidP="00CE0600">
      <w:pPr>
        <w:pStyle w:val="50"/>
        <w:shd w:val="clear" w:color="auto" w:fill="auto"/>
        <w:spacing w:after="275"/>
        <w:ind w:left="120" w:right="-108" w:firstLine="640"/>
        <w:rPr>
          <w:rFonts w:ascii="Times New Roman" w:hAnsi="Times New Roman"/>
          <w:sz w:val="24"/>
          <w:szCs w:val="24"/>
        </w:rPr>
      </w:pPr>
      <w:r w:rsidRPr="00DD3660">
        <w:rPr>
          <w:rFonts w:ascii="Times New Roman" w:hAnsi="Times New Roman"/>
          <w:sz w:val="24"/>
          <w:szCs w:val="24"/>
        </w:rPr>
        <w:t>Точни указания за определяне на оценката по всеки показател</w:t>
      </w:r>
    </w:p>
    <w:p w:rsidR="0037568F" w:rsidRPr="00DD3660" w:rsidRDefault="0037568F" w:rsidP="00CE0600">
      <w:pPr>
        <w:pStyle w:val="1"/>
        <w:shd w:val="clear" w:color="auto" w:fill="auto"/>
        <w:spacing w:after="374" w:line="230" w:lineRule="exact"/>
        <w:ind w:left="120" w:right="-108" w:firstLine="640"/>
        <w:rPr>
          <w:rFonts w:ascii="Times New Roman" w:hAnsi="Times New Roman"/>
          <w:sz w:val="24"/>
          <w:szCs w:val="24"/>
        </w:rPr>
      </w:pPr>
      <w:r w:rsidRPr="00DD3660">
        <w:rPr>
          <w:rFonts w:ascii="Times New Roman" w:hAnsi="Times New Roman"/>
          <w:sz w:val="24"/>
          <w:szCs w:val="24"/>
        </w:rPr>
        <w:t>Оценката по всеки от показателите се извършва, както следва:</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350"/>
        <w:gridCol w:w="6490"/>
      </w:tblGrid>
      <w:tr w:rsidR="0037568F" w:rsidRPr="00783607" w:rsidTr="00B714F0">
        <w:trPr>
          <w:trHeight w:val="293"/>
          <w:jc w:val="center"/>
        </w:trPr>
        <w:tc>
          <w:tcPr>
            <w:tcW w:w="2350" w:type="dxa"/>
            <w:shd w:val="clear" w:color="auto" w:fill="FFFFFF"/>
          </w:tcPr>
          <w:p w:rsidR="0037568F" w:rsidRPr="00DD3660" w:rsidRDefault="0037568F" w:rsidP="00B714F0">
            <w:pPr>
              <w:framePr w:wrap="notBeside" w:vAnchor="text" w:hAnchor="text" w:xAlign="center" w:y="1"/>
              <w:ind w:left="180" w:right="170" w:firstLine="580"/>
              <w:rPr>
                <w:b/>
                <w:u w:val="single"/>
              </w:rPr>
            </w:pPr>
            <w:r w:rsidRPr="00DD3660">
              <w:rPr>
                <w:b/>
                <w:u w:val="single"/>
              </w:rPr>
              <w:t>Показател</w:t>
            </w:r>
          </w:p>
        </w:tc>
        <w:tc>
          <w:tcPr>
            <w:tcW w:w="6490" w:type="dxa"/>
            <w:shd w:val="clear" w:color="auto" w:fill="FFFFFF"/>
          </w:tcPr>
          <w:p w:rsidR="0037568F" w:rsidRPr="00DD3660" w:rsidRDefault="0037568F" w:rsidP="00CE0600">
            <w:pPr>
              <w:framePr w:wrap="notBeside" w:vAnchor="text" w:hAnchor="text" w:xAlign="center" w:y="1"/>
              <w:ind w:left="120" w:right="-108" w:firstLine="640"/>
              <w:rPr>
                <w:b/>
                <w:u w:val="single"/>
                <w:lang w:val="ru-RU"/>
              </w:rPr>
            </w:pPr>
            <w:r w:rsidRPr="00DD3660">
              <w:rPr>
                <w:b/>
                <w:u w:val="single"/>
                <w:lang w:val="ru-RU"/>
              </w:rPr>
              <w:t>Указания за определяне на оценката</w:t>
            </w:r>
          </w:p>
        </w:tc>
      </w:tr>
      <w:tr w:rsidR="0037568F" w:rsidRPr="00783607" w:rsidTr="00B714F0">
        <w:trPr>
          <w:trHeight w:val="2096"/>
          <w:jc w:val="center"/>
        </w:trPr>
        <w:tc>
          <w:tcPr>
            <w:tcW w:w="2350" w:type="dxa"/>
            <w:shd w:val="clear" w:color="auto" w:fill="FFFFFF"/>
          </w:tcPr>
          <w:p w:rsidR="0037568F" w:rsidRPr="00B17A8F" w:rsidRDefault="0037568F" w:rsidP="00B714F0">
            <w:pPr>
              <w:pStyle w:val="1"/>
              <w:framePr w:wrap="notBeside" w:vAnchor="text" w:hAnchor="text" w:xAlign="center" w:y="1"/>
              <w:shd w:val="clear" w:color="auto" w:fill="auto"/>
              <w:spacing w:line="278" w:lineRule="exact"/>
              <w:ind w:left="180" w:right="170" w:firstLine="0"/>
              <w:jc w:val="left"/>
              <w:rPr>
                <w:rFonts w:ascii="Times New Roman" w:hAnsi="Times New Roman"/>
                <w:sz w:val="24"/>
                <w:szCs w:val="24"/>
                <w:lang w:val="ru-RU" w:eastAsia="en-US"/>
              </w:rPr>
            </w:pPr>
            <w:r w:rsidRPr="00FF50B1">
              <w:rPr>
                <w:rFonts w:ascii="Times New Roman" w:hAnsi="Times New Roman"/>
                <w:sz w:val="24"/>
                <w:szCs w:val="24"/>
                <w:lang w:eastAsia="en-US"/>
              </w:rPr>
              <w:t xml:space="preserve">П1. </w:t>
            </w:r>
            <w:r w:rsidRPr="00B17A8F">
              <w:rPr>
                <w:rFonts w:ascii="Times New Roman" w:hAnsi="Times New Roman"/>
                <w:sz w:val="24"/>
                <w:szCs w:val="24"/>
                <w:lang w:val="ru-RU" w:eastAsia="en-US"/>
              </w:rPr>
              <w:t>Срок за изработване на окончателен доклад</w:t>
            </w:r>
          </w:p>
        </w:tc>
        <w:tc>
          <w:tcPr>
            <w:tcW w:w="6490" w:type="dxa"/>
            <w:shd w:val="clear" w:color="auto" w:fill="FFFFFF"/>
          </w:tcPr>
          <w:p w:rsidR="0037568F" w:rsidRPr="00DD3660" w:rsidRDefault="0037568F" w:rsidP="00CE0600">
            <w:pPr>
              <w:pStyle w:val="60"/>
              <w:framePr w:wrap="notBeside" w:vAnchor="text" w:hAnchor="text" w:xAlign="center" w:y="1"/>
              <w:shd w:val="clear" w:color="auto" w:fill="auto"/>
              <w:spacing w:after="60" w:line="240" w:lineRule="auto"/>
              <w:ind w:left="120" w:right="-108" w:firstLine="640"/>
              <w:jc w:val="left"/>
              <w:rPr>
                <w:rFonts w:ascii="Times New Roman" w:hAnsi="Times New Roman"/>
                <w:sz w:val="24"/>
                <w:szCs w:val="24"/>
                <w:lang w:val="ru-RU" w:eastAsia="en-US"/>
              </w:rPr>
            </w:pPr>
            <w:r w:rsidRPr="00DD3660">
              <w:rPr>
                <w:rFonts w:ascii="Times New Roman" w:hAnsi="Times New Roman"/>
                <w:sz w:val="24"/>
                <w:szCs w:val="24"/>
                <w:lang w:val="ru-RU" w:eastAsia="en-US"/>
              </w:rPr>
              <w:t>Оценката се определя съгласно формула:</w:t>
            </w:r>
          </w:p>
          <w:p w:rsidR="0037568F" w:rsidRPr="00DD3660" w:rsidRDefault="0037568F" w:rsidP="00CE0600">
            <w:pPr>
              <w:pStyle w:val="60"/>
              <w:framePr w:wrap="notBeside" w:vAnchor="text" w:hAnchor="text" w:xAlign="center" w:y="1"/>
              <w:shd w:val="clear" w:color="auto" w:fill="auto"/>
              <w:spacing w:line="240" w:lineRule="auto"/>
              <w:ind w:left="120" w:right="-108" w:firstLine="640"/>
              <w:jc w:val="left"/>
              <w:rPr>
                <w:rFonts w:ascii="Times New Roman" w:hAnsi="Times New Roman"/>
                <w:sz w:val="24"/>
                <w:szCs w:val="24"/>
                <w:lang w:val="ru-RU" w:eastAsia="en-US"/>
              </w:rPr>
            </w:pPr>
            <w:r w:rsidRPr="00DD3660">
              <w:rPr>
                <w:rFonts w:ascii="Times New Roman" w:hAnsi="Times New Roman"/>
                <w:sz w:val="24"/>
                <w:szCs w:val="24"/>
                <w:lang w:val="ru-RU" w:eastAsia="en-US"/>
              </w:rPr>
              <w:t>П1: Оценка на показателя =</w:t>
            </w:r>
            <w:r w:rsidRPr="00DD3660">
              <w:rPr>
                <w:rStyle w:val="61"/>
                <w:rFonts w:ascii="Times New Roman" w:hAnsi="Times New Roman"/>
                <w:iCs/>
                <w:sz w:val="24"/>
                <w:szCs w:val="24"/>
                <w:lang w:val="ru-RU" w:eastAsia="en-US"/>
              </w:rPr>
              <w:t xml:space="preserve"> </w:t>
            </w:r>
            <w:r w:rsidRPr="00FF50B1">
              <w:rPr>
                <w:rStyle w:val="61"/>
                <w:rFonts w:ascii="Times New Roman" w:hAnsi="Times New Roman"/>
                <w:i w:val="0"/>
                <w:iCs/>
                <w:sz w:val="24"/>
                <w:szCs w:val="24"/>
                <w:u w:val="single"/>
                <w:lang w:eastAsia="en-US"/>
              </w:rPr>
              <w:t>Сод</w:t>
            </w:r>
            <w:r w:rsidRPr="00DD3660">
              <w:rPr>
                <w:rStyle w:val="61"/>
                <w:rFonts w:ascii="Times New Roman" w:hAnsi="Times New Roman"/>
                <w:i w:val="0"/>
                <w:iCs/>
                <w:sz w:val="24"/>
                <w:szCs w:val="24"/>
                <w:u w:val="single"/>
                <w:lang w:val="ru-RU" w:eastAsia="en-US"/>
              </w:rPr>
              <w:t xml:space="preserve"> </w:t>
            </w:r>
            <w:r w:rsidRPr="00DD3660">
              <w:rPr>
                <w:rStyle w:val="61"/>
                <w:rFonts w:ascii="Times New Roman" w:hAnsi="Times New Roman"/>
                <w:i w:val="0"/>
                <w:iCs/>
                <w:sz w:val="24"/>
                <w:szCs w:val="24"/>
                <w:u w:val="single"/>
                <w:lang w:val="en-US" w:eastAsia="en-US"/>
              </w:rPr>
              <w:t>min</w:t>
            </w:r>
            <w:r w:rsidRPr="00FF50B1">
              <w:rPr>
                <w:rStyle w:val="61"/>
                <w:rFonts w:ascii="Times New Roman" w:hAnsi="Times New Roman"/>
                <w:i w:val="0"/>
                <w:iCs/>
                <w:sz w:val="24"/>
                <w:szCs w:val="24"/>
                <w:u w:val="single"/>
                <w:lang w:eastAsia="en-US"/>
              </w:rPr>
              <w:t xml:space="preserve">  </w:t>
            </w:r>
            <w:r w:rsidRPr="00DD3660">
              <w:rPr>
                <w:rStyle w:val="61"/>
                <w:rFonts w:ascii="Times New Roman" w:hAnsi="Times New Roman"/>
                <w:iCs/>
                <w:sz w:val="24"/>
                <w:szCs w:val="24"/>
                <w:lang w:val="ru-RU" w:eastAsia="en-US"/>
              </w:rPr>
              <w:t xml:space="preserve"> х100х0,</w:t>
            </w:r>
            <w:r w:rsidRPr="00FF50B1">
              <w:rPr>
                <w:rStyle w:val="61"/>
                <w:rFonts w:ascii="Times New Roman" w:hAnsi="Times New Roman"/>
                <w:iCs/>
                <w:sz w:val="24"/>
                <w:szCs w:val="24"/>
                <w:lang w:eastAsia="en-US"/>
              </w:rPr>
              <w:t>2</w:t>
            </w:r>
            <w:r w:rsidRPr="00DD3660">
              <w:rPr>
                <w:rStyle w:val="61"/>
                <w:rFonts w:ascii="Times New Roman" w:hAnsi="Times New Roman"/>
                <w:iCs/>
                <w:sz w:val="24"/>
                <w:szCs w:val="24"/>
                <w:lang w:val="ru-RU" w:eastAsia="en-US"/>
              </w:rPr>
              <w:t>0</w:t>
            </w:r>
          </w:p>
          <w:p w:rsidR="0037568F" w:rsidRPr="00FF50B1" w:rsidRDefault="0037568F" w:rsidP="00CE0600">
            <w:pPr>
              <w:pStyle w:val="80"/>
              <w:framePr w:wrap="notBeside" w:vAnchor="text" w:hAnchor="text" w:xAlign="center" w:y="1"/>
              <w:shd w:val="clear" w:color="auto" w:fill="auto"/>
              <w:spacing w:line="278" w:lineRule="exact"/>
              <w:ind w:left="120" w:right="-108" w:firstLine="640"/>
              <w:rPr>
                <w:rFonts w:ascii="Times New Roman" w:hAnsi="Times New Roman"/>
                <w:sz w:val="24"/>
                <w:szCs w:val="24"/>
                <w:lang w:eastAsia="en-US"/>
              </w:rPr>
            </w:pPr>
            <w:r w:rsidRPr="00FF50B1">
              <w:rPr>
                <w:rFonts w:ascii="Times New Roman" w:hAnsi="Times New Roman"/>
                <w:sz w:val="24"/>
                <w:szCs w:val="24"/>
                <w:lang w:eastAsia="en-US"/>
              </w:rPr>
              <w:t xml:space="preserve">                                                Сод</w:t>
            </w:r>
            <w:r w:rsidRPr="00DD3660">
              <w:rPr>
                <w:rFonts w:ascii="Times New Roman" w:hAnsi="Times New Roman"/>
                <w:sz w:val="24"/>
                <w:szCs w:val="24"/>
                <w:lang w:val="ru-RU" w:eastAsia="en-US"/>
              </w:rPr>
              <w:t xml:space="preserve"> </w:t>
            </w:r>
            <w:r w:rsidRPr="00FF50B1">
              <w:rPr>
                <w:rFonts w:ascii="Times New Roman" w:hAnsi="Times New Roman"/>
                <w:sz w:val="24"/>
                <w:szCs w:val="24"/>
                <w:lang w:eastAsia="en-US"/>
              </w:rPr>
              <w:t>съотв</w:t>
            </w:r>
          </w:p>
          <w:p w:rsidR="0037568F" w:rsidRPr="00FF50B1" w:rsidRDefault="0037568F" w:rsidP="00CE0600">
            <w:pPr>
              <w:pStyle w:val="60"/>
              <w:framePr w:wrap="notBeside" w:vAnchor="text" w:hAnchor="text" w:xAlign="center" w:y="1"/>
              <w:shd w:val="clear" w:color="auto" w:fill="auto"/>
              <w:spacing w:line="278" w:lineRule="exact"/>
              <w:ind w:left="120" w:right="-108" w:firstLine="640"/>
              <w:jc w:val="left"/>
              <w:rPr>
                <w:rFonts w:ascii="Times New Roman" w:hAnsi="Times New Roman"/>
                <w:sz w:val="24"/>
                <w:szCs w:val="24"/>
                <w:lang w:eastAsia="en-US"/>
              </w:rPr>
            </w:pPr>
            <w:r w:rsidRPr="00DD3660">
              <w:rPr>
                <w:rFonts w:ascii="Times New Roman" w:hAnsi="Times New Roman"/>
                <w:sz w:val="24"/>
                <w:szCs w:val="24"/>
                <w:lang w:val="ru-RU" w:eastAsia="en-US"/>
              </w:rPr>
              <w:t>Където:</w:t>
            </w:r>
            <w:r w:rsidRPr="00FF50B1">
              <w:rPr>
                <w:rFonts w:ascii="Times New Roman" w:hAnsi="Times New Roman"/>
                <w:sz w:val="24"/>
                <w:szCs w:val="24"/>
                <w:lang w:eastAsia="en-US"/>
              </w:rPr>
              <w:t xml:space="preserve"> „Сод min”</w:t>
            </w:r>
            <w:r w:rsidRPr="00DD3660">
              <w:rPr>
                <w:rFonts w:ascii="Times New Roman" w:hAnsi="Times New Roman"/>
                <w:sz w:val="24"/>
                <w:szCs w:val="24"/>
                <w:lang w:val="ru-RU" w:eastAsia="en-US"/>
              </w:rPr>
              <w:t xml:space="preserve"> </w:t>
            </w:r>
            <w:r w:rsidRPr="00DD3660">
              <w:rPr>
                <w:rFonts w:ascii="Times New Roman" w:hAnsi="Times New Roman"/>
                <w:sz w:val="24"/>
                <w:szCs w:val="24"/>
                <w:lang w:val="en-US" w:eastAsia="en-US"/>
              </w:rPr>
              <w:t>e</w:t>
            </w:r>
            <w:r w:rsidRPr="00DD3660">
              <w:rPr>
                <w:rFonts w:ascii="Times New Roman" w:hAnsi="Times New Roman"/>
                <w:sz w:val="24"/>
                <w:szCs w:val="24"/>
                <w:lang w:val="ru-RU" w:eastAsia="en-US"/>
              </w:rPr>
              <w:t xml:space="preserve"> най - краткият предложен срок за изработване на окончателен доклад за строежите; </w:t>
            </w:r>
          </w:p>
          <w:p w:rsidR="0037568F" w:rsidRPr="00DD3660" w:rsidRDefault="0037568F" w:rsidP="00CE0600">
            <w:pPr>
              <w:pStyle w:val="60"/>
              <w:framePr w:wrap="notBeside" w:vAnchor="text" w:hAnchor="text" w:xAlign="center" w:y="1"/>
              <w:shd w:val="clear" w:color="auto" w:fill="auto"/>
              <w:spacing w:line="278" w:lineRule="exact"/>
              <w:ind w:left="120" w:right="-108" w:firstLine="640"/>
              <w:jc w:val="left"/>
              <w:rPr>
                <w:rFonts w:ascii="Times New Roman" w:hAnsi="Times New Roman"/>
                <w:sz w:val="24"/>
                <w:szCs w:val="24"/>
                <w:lang w:val="ru-RU" w:eastAsia="en-US"/>
              </w:rPr>
            </w:pPr>
            <w:r w:rsidRPr="00FF50B1">
              <w:rPr>
                <w:rFonts w:ascii="Times New Roman" w:hAnsi="Times New Roman"/>
                <w:sz w:val="24"/>
                <w:szCs w:val="24"/>
                <w:lang w:eastAsia="en-US"/>
              </w:rPr>
              <w:t>„Сод съотв”</w:t>
            </w:r>
            <w:r w:rsidRPr="00DD3660">
              <w:rPr>
                <w:rFonts w:ascii="Times New Roman" w:hAnsi="Times New Roman"/>
                <w:sz w:val="24"/>
                <w:szCs w:val="24"/>
                <w:lang w:val="ru-RU" w:eastAsia="en-US"/>
              </w:rPr>
              <w:t xml:space="preserve"> </w:t>
            </w:r>
            <w:r w:rsidRPr="00FF50B1">
              <w:rPr>
                <w:rFonts w:ascii="Times New Roman" w:hAnsi="Times New Roman"/>
                <w:sz w:val="24"/>
                <w:szCs w:val="24"/>
                <w:lang w:eastAsia="en-US"/>
              </w:rPr>
              <w:t xml:space="preserve">е </w:t>
            </w:r>
            <w:r w:rsidRPr="00DD3660">
              <w:rPr>
                <w:rFonts w:ascii="Times New Roman" w:hAnsi="Times New Roman"/>
                <w:sz w:val="24"/>
                <w:szCs w:val="24"/>
                <w:lang w:val="ru-RU" w:eastAsia="en-US"/>
              </w:rPr>
              <w:t>предложен</w:t>
            </w:r>
            <w:r w:rsidRPr="00FF50B1">
              <w:rPr>
                <w:rFonts w:ascii="Times New Roman" w:hAnsi="Times New Roman"/>
                <w:sz w:val="24"/>
                <w:szCs w:val="24"/>
                <w:lang w:eastAsia="en-US"/>
              </w:rPr>
              <w:t>ият от участника</w:t>
            </w:r>
            <w:r w:rsidRPr="00DD3660">
              <w:rPr>
                <w:rFonts w:ascii="Times New Roman" w:hAnsi="Times New Roman"/>
                <w:sz w:val="24"/>
                <w:szCs w:val="24"/>
                <w:lang w:val="ru-RU" w:eastAsia="en-US"/>
              </w:rPr>
              <w:t xml:space="preserve"> срок за изработване на окончателен доклад за строежите.</w:t>
            </w:r>
          </w:p>
        </w:tc>
      </w:tr>
      <w:tr w:rsidR="0037568F" w:rsidRPr="00783607" w:rsidTr="00B714F0">
        <w:trPr>
          <w:trHeight w:val="2126"/>
          <w:jc w:val="center"/>
        </w:trPr>
        <w:tc>
          <w:tcPr>
            <w:tcW w:w="2350" w:type="dxa"/>
            <w:shd w:val="clear" w:color="auto" w:fill="FFFFFF"/>
          </w:tcPr>
          <w:p w:rsidR="0037568F" w:rsidRPr="00B17A8F" w:rsidRDefault="0037568F" w:rsidP="00B714F0">
            <w:pPr>
              <w:pStyle w:val="1"/>
              <w:framePr w:wrap="notBeside" w:vAnchor="text" w:hAnchor="text" w:xAlign="center" w:y="1"/>
              <w:shd w:val="clear" w:color="auto" w:fill="auto"/>
              <w:spacing w:line="274" w:lineRule="exact"/>
              <w:ind w:left="180" w:right="170" w:firstLine="0"/>
              <w:jc w:val="left"/>
              <w:rPr>
                <w:rFonts w:ascii="Times New Roman" w:hAnsi="Times New Roman"/>
                <w:sz w:val="24"/>
                <w:szCs w:val="24"/>
                <w:lang w:val="ru-RU" w:eastAsia="en-US"/>
              </w:rPr>
            </w:pPr>
            <w:r w:rsidRPr="00FF50B1">
              <w:rPr>
                <w:rFonts w:ascii="Times New Roman" w:hAnsi="Times New Roman"/>
                <w:sz w:val="24"/>
                <w:szCs w:val="24"/>
                <w:lang w:eastAsia="en-US"/>
              </w:rPr>
              <w:t xml:space="preserve">П2. </w:t>
            </w:r>
            <w:r w:rsidRPr="00B17A8F">
              <w:rPr>
                <w:rFonts w:ascii="Times New Roman" w:hAnsi="Times New Roman"/>
                <w:sz w:val="24"/>
                <w:szCs w:val="24"/>
                <w:lang w:val="ru-RU" w:eastAsia="en-US"/>
              </w:rPr>
              <w:t>Срок за съставяне на технически паспорт за строежите</w:t>
            </w:r>
          </w:p>
        </w:tc>
        <w:tc>
          <w:tcPr>
            <w:tcW w:w="6490" w:type="dxa"/>
            <w:shd w:val="clear" w:color="auto" w:fill="FFFFFF"/>
          </w:tcPr>
          <w:p w:rsidR="0037568F" w:rsidRPr="00FF50B1" w:rsidRDefault="0037568F" w:rsidP="00CE0600">
            <w:pPr>
              <w:pStyle w:val="60"/>
              <w:framePr w:wrap="notBeside" w:vAnchor="text" w:hAnchor="text" w:xAlign="center" w:y="1"/>
              <w:shd w:val="clear" w:color="auto" w:fill="auto"/>
              <w:spacing w:after="60" w:line="240" w:lineRule="auto"/>
              <w:ind w:left="120" w:right="-108" w:firstLine="640"/>
              <w:jc w:val="left"/>
              <w:rPr>
                <w:rFonts w:ascii="Times New Roman" w:hAnsi="Times New Roman"/>
                <w:sz w:val="24"/>
                <w:szCs w:val="24"/>
                <w:lang w:eastAsia="en-US"/>
              </w:rPr>
            </w:pPr>
            <w:r w:rsidRPr="00DD3660">
              <w:rPr>
                <w:rFonts w:ascii="Times New Roman" w:hAnsi="Times New Roman"/>
                <w:sz w:val="24"/>
                <w:szCs w:val="24"/>
                <w:lang w:val="ru-RU" w:eastAsia="en-US"/>
              </w:rPr>
              <w:t>Оценката се определя съгласно формула:</w:t>
            </w:r>
          </w:p>
          <w:p w:rsidR="0037568F" w:rsidRPr="00DD3660" w:rsidRDefault="0037568F" w:rsidP="00CE0600">
            <w:pPr>
              <w:pStyle w:val="60"/>
              <w:framePr w:wrap="notBeside" w:vAnchor="text" w:hAnchor="text" w:xAlign="center" w:y="1"/>
              <w:shd w:val="clear" w:color="auto" w:fill="auto"/>
              <w:spacing w:line="240" w:lineRule="auto"/>
              <w:ind w:left="120" w:right="-108" w:firstLine="640"/>
              <w:jc w:val="left"/>
              <w:rPr>
                <w:rFonts w:ascii="Times New Roman" w:hAnsi="Times New Roman"/>
                <w:sz w:val="24"/>
                <w:szCs w:val="24"/>
                <w:lang w:val="ru-RU" w:eastAsia="en-US"/>
              </w:rPr>
            </w:pPr>
            <w:r w:rsidRPr="00DD3660">
              <w:rPr>
                <w:rFonts w:ascii="Times New Roman" w:hAnsi="Times New Roman"/>
                <w:sz w:val="24"/>
                <w:szCs w:val="24"/>
                <w:lang w:val="ru-RU" w:eastAsia="en-US"/>
              </w:rPr>
              <w:t>П2: Оценка на показателя =</w:t>
            </w:r>
            <w:r w:rsidRPr="00DD3660">
              <w:rPr>
                <w:rStyle w:val="61"/>
                <w:rFonts w:ascii="Times New Roman" w:hAnsi="Times New Roman"/>
                <w:iCs/>
                <w:sz w:val="24"/>
                <w:szCs w:val="24"/>
                <w:lang w:val="ru-RU" w:eastAsia="en-US"/>
              </w:rPr>
              <w:t xml:space="preserve"> </w:t>
            </w:r>
            <w:r w:rsidRPr="00FF50B1">
              <w:rPr>
                <w:rStyle w:val="61"/>
                <w:rFonts w:ascii="Times New Roman" w:hAnsi="Times New Roman"/>
                <w:i w:val="0"/>
                <w:iCs/>
                <w:sz w:val="24"/>
                <w:szCs w:val="24"/>
                <w:u w:val="single"/>
                <w:lang w:eastAsia="en-US"/>
              </w:rPr>
              <w:t xml:space="preserve"> Стп</w:t>
            </w:r>
            <w:r w:rsidRPr="00DD3660">
              <w:rPr>
                <w:rStyle w:val="61"/>
                <w:rFonts w:ascii="Times New Roman" w:hAnsi="Times New Roman"/>
                <w:i w:val="0"/>
                <w:iCs/>
                <w:sz w:val="24"/>
                <w:szCs w:val="24"/>
                <w:u w:val="single"/>
                <w:lang w:val="ru-RU" w:eastAsia="en-US"/>
              </w:rPr>
              <w:t xml:space="preserve"> </w:t>
            </w:r>
            <w:r w:rsidRPr="00DD3660">
              <w:rPr>
                <w:rStyle w:val="61"/>
                <w:rFonts w:ascii="Times New Roman" w:hAnsi="Times New Roman"/>
                <w:i w:val="0"/>
                <w:iCs/>
                <w:sz w:val="24"/>
                <w:szCs w:val="24"/>
                <w:u w:val="single"/>
                <w:lang w:val="en-US" w:eastAsia="en-US"/>
              </w:rPr>
              <w:t>min</w:t>
            </w:r>
            <w:r w:rsidRPr="00FF50B1">
              <w:rPr>
                <w:rStyle w:val="61"/>
                <w:rFonts w:ascii="Times New Roman" w:hAnsi="Times New Roman"/>
                <w:i w:val="0"/>
                <w:iCs/>
                <w:sz w:val="24"/>
                <w:szCs w:val="24"/>
                <w:u w:val="single"/>
                <w:lang w:eastAsia="en-US"/>
              </w:rPr>
              <w:t xml:space="preserve">  </w:t>
            </w:r>
            <w:r w:rsidRPr="00DD3660">
              <w:rPr>
                <w:rStyle w:val="61"/>
                <w:rFonts w:ascii="Times New Roman" w:hAnsi="Times New Roman"/>
                <w:iCs/>
                <w:sz w:val="24"/>
                <w:szCs w:val="24"/>
                <w:lang w:val="ru-RU" w:eastAsia="en-US"/>
              </w:rPr>
              <w:t xml:space="preserve"> х100х0,</w:t>
            </w:r>
            <w:r w:rsidRPr="00FF50B1">
              <w:rPr>
                <w:rStyle w:val="61"/>
                <w:rFonts w:ascii="Times New Roman" w:hAnsi="Times New Roman"/>
                <w:iCs/>
                <w:sz w:val="24"/>
                <w:szCs w:val="24"/>
                <w:lang w:eastAsia="en-US"/>
              </w:rPr>
              <w:t>2</w:t>
            </w:r>
            <w:r w:rsidRPr="00DD3660">
              <w:rPr>
                <w:rStyle w:val="61"/>
                <w:rFonts w:ascii="Times New Roman" w:hAnsi="Times New Roman"/>
                <w:iCs/>
                <w:sz w:val="24"/>
                <w:szCs w:val="24"/>
                <w:lang w:val="ru-RU" w:eastAsia="en-US"/>
              </w:rPr>
              <w:t>0</w:t>
            </w:r>
          </w:p>
          <w:p w:rsidR="0037568F" w:rsidRPr="00FF50B1" w:rsidRDefault="0037568F" w:rsidP="00CE0600">
            <w:pPr>
              <w:pStyle w:val="60"/>
              <w:framePr w:wrap="notBeside" w:vAnchor="text" w:hAnchor="text" w:xAlign="center" w:y="1"/>
              <w:shd w:val="clear" w:color="auto" w:fill="auto"/>
              <w:ind w:left="120" w:right="-108" w:firstLine="640"/>
              <w:jc w:val="left"/>
              <w:rPr>
                <w:rFonts w:ascii="Times New Roman" w:hAnsi="Times New Roman"/>
                <w:sz w:val="24"/>
                <w:szCs w:val="24"/>
                <w:lang w:eastAsia="en-US"/>
              </w:rPr>
            </w:pPr>
            <w:r w:rsidRPr="00FF50B1">
              <w:rPr>
                <w:rFonts w:ascii="Times New Roman" w:hAnsi="Times New Roman"/>
                <w:sz w:val="24"/>
                <w:szCs w:val="24"/>
                <w:lang w:eastAsia="en-US"/>
              </w:rPr>
              <w:t xml:space="preserve">                                                Стп</w:t>
            </w:r>
            <w:r w:rsidRPr="00DD3660">
              <w:rPr>
                <w:rFonts w:ascii="Times New Roman" w:hAnsi="Times New Roman"/>
                <w:sz w:val="24"/>
                <w:szCs w:val="24"/>
                <w:lang w:val="ru-RU" w:eastAsia="en-US"/>
              </w:rPr>
              <w:t xml:space="preserve"> </w:t>
            </w:r>
            <w:r w:rsidRPr="00FF50B1">
              <w:rPr>
                <w:rFonts w:ascii="Times New Roman" w:hAnsi="Times New Roman"/>
                <w:sz w:val="24"/>
                <w:szCs w:val="24"/>
                <w:lang w:eastAsia="en-US"/>
              </w:rPr>
              <w:t>съотв</w:t>
            </w:r>
            <w:r w:rsidRPr="00DD3660">
              <w:rPr>
                <w:rFonts w:ascii="Times New Roman" w:hAnsi="Times New Roman"/>
                <w:sz w:val="24"/>
                <w:szCs w:val="24"/>
                <w:lang w:val="ru-RU" w:eastAsia="en-US"/>
              </w:rPr>
              <w:t xml:space="preserve"> </w:t>
            </w:r>
          </w:p>
          <w:p w:rsidR="0037568F" w:rsidRPr="00DD3660" w:rsidRDefault="0037568F" w:rsidP="00CE0600">
            <w:pPr>
              <w:pStyle w:val="60"/>
              <w:framePr w:wrap="notBeside" w:vAnchor="text" w:hAnchor="text" w:xAlign="center" w:y="1"/>
              <w:shd w:val="clear" w:color="auto" w:fill="auto"/>
              <w:ind w:left="120" w:right="-108" w:firstLine="640"/>
              <w:jc w:val="left"/>
              <w:rPr>
                <w:rFonts w:ascii="Times New Roman" w:hAnsi="Times New Roman"/>
                <w:sz w:val="24"/>
                <w:szCs w:val="24"/>
                <w:lang w:val="ru-RU" w:eastAsia="en-US"/>
              </w:rPr>
            </w:pPr>
            <w:r w:rsidRPr="00DD3660">
              <w:rPr>
                <w:rFonts w:ascii="Times New Roman" w:hAnsi="Times New Roman"/>
                <w:sz w:val="24"/>
                <w:szCs w:val="24"/>
                <w:lang w:val="ru-RU" w:eastAsia="en-US"/>
              </w:rPr>
              <w:t>Където:</w:t>
            </w:r>
            <w:r w:rsidRPr="00FF50B1">
              <w:rPr>
                <w:rFonts w:ascii="Times New Roman" w:hAnsi="Times New Roman"/>
                <w:sz w:val="24"/>
                <w:szCs w:val="24"/>
                <w:lang w:eastAsia="en-US"/>
              </w:rPr>
              <w:t xml:space="preserve"> „</w:t>
            </w:r>
            <w:r w:rsidRPr="00FF50B1">
              <w:rPr>
                <w:rStyle w:val="61"/>
                <w:rFonts w:ascii="Times New Roman" w:hAnsi="Times New Roman"/>
                <w:i w:val="0"/>
                <w:iCs/>
                <w:sz w:val="24"/>
                <w:szCs w:val="24"/>
                <w:lang w:eastAsia="en-US"/>
              </w:rPr>
              <w:t>Стп</w:t>
            </w:r>
            <w:r w:rsidRPr="00DD3660">
              <w:rPr>
                <w:rStyle w:val="61"/>
                <w:rFonts w:ascii="Times New Roman" w:hAnsi="Times New Roman"/>
                <w:i w:val="0"/>
                <w:iCs/>
                <w:sz w:val="24"/>
                <w:szCs w:val="24"/>
                <w:lang w:val="ru-RU" w:eastAsia="en-US"/>
              </w:rPr>
              <w:t xml:space="preserve"> </w:t>
            </w:r>
            <w:r w:rsidRPr="00DD3660">
              <w:rPr>
                <w:rStyle w:val="61"/>
                <w:rFonts w:ascii="Times New Roman" w:hAnsi="Times New Roman"/>
                <w:i w:val="0"/>
                <w:iCs/>
                <w:sz w:val="24"/>
                <w:szCs w:val="24"/>
                <w:lang w:val="en-US" w:eastAsia="en-US"/>
              </w:rPr>
              <w:t>min</w:t>
            </w:r>
            <w:r w:rsidRPr="00FF50B1">
              <w:rPr>
                <w:rStyle w:val="61"/>
                <w:rFonts w:ascii="Times New Roman" w:hAnsi="Times New Roman"/>
                <w:i w:val="0"/>
                <w:iCs/>
                <w:sz w:val="24"/>
                <w:szCs w:val="24"/>
                <w:lang w:eastAsia="en-US"/>
              </w:rPr>
              <w:t>”</w:t>
            </w:r>
            <w:r w:rsidRPr="00DD3660">
              <w:rPr>
                <w:rFonts w:ascii="Times New Roman" w:hAnsi="Times New Roman"/>
                <w:sz w:val="24"/>
                <w:szCs w:val="24"/>
                <w:lang w:val="ru-RU" w:eastAsia="en-US"/>
              </w:rPr>
              <w:t xml:space="preserve">  </w:t>
            </w:r>
            <w:r w:rsidRPr="00FF50B1">
              <w:rPr>
                <w:rFonts w:ascii="Times New Roman" w:hAnsi="Times New Roman"/>
                <w:sz w:val="24"/>
                <w:szCs w:val="24"/>
                <w:lang w:eastAsia="en-US"/>
              </w:rPr>
              <w:t>е</w:t>
            </w:r>
            <w:r w:rsidRPr="00DD3660">
              <w:rPr>
                <w:rFonts w:ascii="Times New Roman" w:hAnsi="Times New Roman"/>
                <w:sz w:val="24"/>
                <w:szCs w:val="24"/>
                <w:lang w:val="ru-RU" w:eastAsia="en-US"/>
              </w:rPr>
              <w:t xml:space="preserve"> най - краткия</w:t>
            </w:r>
            <w:r w:rsidRPr="00FF50B1">
              <w:rPr>
                <w:rFonts w:ascii="Times New Roman" w:hAnsi="Times New Roman"/>
                <w:sz w:val="24"/>
                <w:szCs w:val="24"/>
                <w:lang w:eastAsia="en-US"/>
              </w:rPr>
              <w:t>т</w:t>
            </w:r>
            <w:r w:rsidRPr="00DD3660">
              <w:rPr>
                <w:rFonts w:ascii="Times New Roman" w:hAnsi="Times New Roman"/>
                <w:sz w:val="24"/>
                <w:szCs w:val="24"/>
                <w:lang w:val="ru-RU" w:eastAsia="en-US"/>
              </w:rPr>
              <w:t xml:space="preserve"> предложен срок за технически паспорт на строежите</w:t>
            </w:r>
          </w:p>
          <w:p w:rsidR="0037568F" w:rsidRPr="00DD3660" w:rsidRDefault="0037568F" w:rsidP="00CE0600">
            <w:pPr>
              <w:pStyle w:val="60"/>
              <w:framePr w:wrap="notBeside" w:vAnchor="text" w:hAnchor="text" w:xAlign="center" w:y="1"/>
              <w:shd w:val="clear" w:color="auto" w:fill="auto"/>
              <w:ind w:left="120" w:right="-108" w:firstLine="640"/>
              <w:jc w:val="left"/>
              <w:rPr>
                <w:rFonts w:ascii="Times New Roman" w:hAnsi="Times New Roman"/>
                <w:sz w:val="24"/>
                <w:szCs w:val="24"/>
                <w:lang w:val="ru-RU" w:eastAsia="en-US"/>
              </w:rPr>
            </w:pPr>
            <w:r w:rsidRPr="00FF50B1">
              <w:rPr>
                <w:rFonts w:ascii="Times New Roman" w:hAnsi="Times New Roman"/>
                <w:sz w:val="24"/>
                <w:szCs w:val="24"/>
                <w:lang w:eastAsia="en-US"/>
              </w:rPr>
              <w:t>„Стп</w:t>
            </w:r>
            <w:r w:rsidRPr="00DD3660">
              <w:rPr>
                <w:rFonts w:ascii="Times New Roman" w:hAnsi="Times New Roman"/>
                <w:sz w:val="24"/>
                <w:szCs w:val="24"/>
                <w:lang w:val="ru-RU" w:eastAsia="en-US"/>
              </w:rPr>
              <w:t xml:space="preserve"> </w:t>
            </w:r>
            <w:r w:rsidRPr="00FF50B1">
              <w:rPr>
                <w:rFonts w:ascii="Times New Roman" w:hAnsi="Times New Roman"/>
                <w:sz w:val="24"/>
                <w:szCs w:val="24"/>
                <w:lang w:eastAsia="en-US"/>
              </w:rPr>
              <w:t>съотв”</w:t>
            </w:r>
            <w:r w:rsidRPr="00DD3660">
              <w:rPr>
                <w:rFonts w:ascii="Times New Roman" w:hAnsi="Times New Roman"/>
                <w:sz w:val="24"/>
                <w:szCs w:val="24"/>
                <w:lang w:val="ru-RU" w:eastAsia="en-US"/>
              </w:rPr>
              <w:t xml:space="preserve"> </w:t>
            </w:r>
            <w:r w:rsidRPr="00FF50B1">
              <w:rPr>
                <w:rFonts w:ascii="Times New Roman" w:hAnsi="Times New Roman"/>
                <w:sz w:val="24"/>
                <w:szCs w:val="24"/>
                <w:lang w:eastAsia="en-US"/>
              </w:rPr>
              <w:t xml:space="preserve">е </w:t>
            </w:r>
            <w:r w:rsidRPr="00DD3660">
              <w:rPr>
                <w:rFonts w:ascii="Times New Roman" w:hAnsi="Times New Roman"/>
                <w:sz w:val="24"/>
                <w:szCs w:val="24"/>
                <w:lang w:val="ru-RU" w:eastAsia="en-US"/>
              </w:rPr>
              <w:t>предложен</w:t>
            </w:r>
            <w:r w:rsidRPr="00FF50B1">
              <w:rPr>
                <w:rFonts w:ascii="Times New Roman" w:hAnsi="Times New Roman"/>
                <w:sz w:val="24"/>
                <w:szCs w:val="24"/>
                <w:lang w:eastAsia="en-US"/>
              </w:rPr>
              <w:t>ият от участника</w:t>
            </w:r>
            <w:r w:rsidRPr="00DD3660">
              <w:rPr>
                <w:rFonts w:ascii="Times New Roman" w:hAnsi="Times New Roman"/>
                <w:sz w:val="24"/>
                <w:szCs w:val="24"/>
                <w:lang w:val="ru-RU" w:eastAsia="en-US"/>
              </w:rPr>
              <w:t xml:space="preserve"> срок за съставяне на технически паспорт за строежите</w:t>
            </w:r>
          </w:p>
        </w:tc>
      </w:tr>
    </w:tbl>
    <w:p w:rsidR="0037568F" w:rsidRPr="00DD3660" w:rsidRDefault="0037568F" w:rsidP="00CE0600">
      <w:pPr>
        <w:ind w:left="120" w:right="-108" w:firstLine="640"/>
        <w:rPr>
          <w:lang w:val="ru-RU"/>
        </w:rPr>
      </w:pPr>
    </w:p>
    <w:p w:rsidR="0037568F" w:rsidRPr="00DD3660" w:rsidRDefault="0037568F" w:rsidP="00CE0600">
      <w:pPr>
        <w:keepNext/>
        <w:keepLines/>
        <w:spacing w:before="184" w:line="274" w:lineRule="exact"/>
        <w:ind w:left="120" w:right="-108" w:firstLine="640"/>
        <w:jc w:val="both"/>
        <w:rPr>
          <w:rStyle w:val="7"/>
          <w:b/>
          <w:szCs w:val="23"/>
          <w:lang w:val="bg-BG"/>
        </w:rPr>
      </w:pPr>
      <w:bookmarkStart w:id="67" w:name="bookmark73"/>
      <w:r w:rsidRPr="00DD3660">
        <w:rPr>
          <w:rStyle w:val="7"/>
          <w:b/>
          <w:szCs w:val="23"/>
          <w:lang w:val="bg-BG"/>
        </w:rPr>
        <w:t>!!! Сроковете се дават в календарни дни.</w:t>
      </w:r>
    </w:p>
    <w:p w:rsidR="0037568F" w:rsidRPr="00DD3660" w:rsidRDefault="0037568F" w:rsidP="00CE0600">
      <w:pPr>
        <w:keepNext/>
        <w:keepLines/>
        <w:spacing w:before="184" w:line="274" w:lineRule="exact"/>
        <w:ind w:left="120" w:right="-108" w:firstLine="640"/>
        <w:jc w:val="both"/>
        <w:rPr>
          <w:rStyle w:val="7"/>
          <w:b/>
          <w:szCs w:val="23"/>
          <w:lang w:val="bg-BG"/>
        </w:rPr>
      </w:pPr>
      <w:r w:rsidRPr="00DD3660">
        <w:rPr>
          <w:rStyle w:val="7"/>
          <w:b/>
          <w:szCs w:val="23"/>
          <w:lang w:val="bg-BG"/>
        </w:rPr>
        <w:t>!!! Участник, посочил срок в седмици, месеци или години, ще бъде отстранен от участие.</w:t>
      </w:r>
    </w:p>
    <w:p w:rsidR="0037568F" w:rsidRPr="00DD3660" w:rsidRDefault="0037568F" w:rsidP="00CE0600">
      <w:pPr>
        <w:keepNext/>
        <w:keepLines/>
        <w:ind w:left="119" w:right="-108" w:firstLine="641"/>
        <w:jc w:val="both"/>
        <w:rPr>
          <w:rStyle w:val="7"/>
          <w:b/>
          <w:szCs w:val="23"/>
          <w:lang w:val="bg-BG"/>
        </w:rPr>
      </w:pPr>
    </w:p>
    <w:p w:rsidR="0037568F" w:rsidRPr="00DD3660" w:rsidRDefault="0037568F" w:rsidP="00CE0600">
      <w:pPr>
        <w:keepNext/>
        <w:keepLines/>
        <w:spacing w:before="184" w:line="274" w:lineRule="exact"/>
        <w:ind w:left="120" w:right="-108" w:firstLine="640"/>
        <w:jc w:val="both"/>
        <w:rPr>
          <w:rStyle w:val="7"/>
          <w:b/>
          <w:szCs w:val="23"/>
          <w:lang w:val="bg-BG"/>
        </w:rPr>
      </w:pPr>
      <w:r w:rsidRPr="00DD3660">
        <w:rPr>
          <w:rStyle w:val="7"/>
          <w:b/>
          <w:szCs w:val="23"/>
          <w:lang w:val="ru-RU"/>
        </w:rPr>
        <w:t>Указания за определяне на икономическата оценка на офертата</w:t>
      </w:r>
      <w:bookmarkEnd w:id="67"/>
      <w:r w:rsidRPr="00DD3660">
        <w:rPr>
          <w:rStyle w:val="7"/>
          <w:b/>
          <w:szCs w:val="23"/>
          <w:lang w:val="bg-BG"/>
        </w:rPr>
        <w:t>.</w:t>
      </w:r>
    </w:p>
    <w:p w:rsidR="0037568F" w:rsidRPr="00DD3660" w:rsidRDefault="0037568F" w:rsidP="00CE0600">
      <w:pPr>
        <w:pStyle w:val="1"/>
        <w:shd w:val="clear" w:color="auto" w:fill="auto"/>
        <w:spacing w:after="185" w:line="274" w:lineRule="exact"/>
        <w:ind w:left="120" w:right="-108" w:firstLine="640"/>
        <w:rPr>
          <w:rFonts w:ascii="Times New Roman" w:hAnsi="Times New Roman"/>
          <w:sz w:val="24"/>
          <w:szCs w:val="24"/>
        </w:rPr>
      </w:pPr>
      <w:r w:rsidRPr="00DD3660">
        <w:rPr>
          <w:rFonts w:ascii="Times New Roman" w:hAnsi="Times New Roman"/>
          <w:sz w:val="24"/>
          <w:szCs w:val="24"/>
        </w:rPr>
        <w:t xml:space="preserve">До оценка по икономически показател се допускат само оферти, които съответстват на условията за изпълнение на обекта на поръчката от документацията за участие.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7618"/>
      </w:tblGrid>
      <w:tr w:rsidR="0037568F" w:rsidRPr="00783607" w:rsidTr="001B14B2">
        <w:tc>
          <w:tcPr>
            <w:tcW w:w="1548" w:type="dxa"/>
          </w:tcPr>
          <w:p w:rsidR="0037568F" w:rsidRPr="00FF50B1" w:rsidRDefault="0037568F" w:rsidP="00C3496E">
            <w:pPr>
              <w:pStyle w:val="1"/>
              <w:shd w:val="clear" w:color="auto" w:fill="auto"/>
              <w:spacing w:before="0" w:line="240" w:lineRule="auto"/>
              <w:ind w:right="-108" w:firstLine="0"/>
              <w:jc w:val="center"/>
              <w:rPr>
                <w:rFonts w:ascii="Times New Roman" w:hAnsi="Times New Roman"/>
                <w:b/>
                <w:sz w:val="24"/>
                <w:szCs w:val="24"/>
                <w:lang w:eastAsia="en-US"/>
              </w:rPr>
            </w:pPr>
            <w:r w:rsidRPr="00FF50B1">
              <w:rPr>
                <w:rFonts w:ascii="Times New Roman" w:hAnsi="Times New Roman"/>
                <w:b/>
                <w:sz w:val="24"/>
                <w:szCs w:val="24"/>
                <w:lang w:eastAsia="en-US"/>
              </w:rPr>
              <w:t>Показател</w:t>
            </w:r>
          </w:p>
        </w:tc>
        <w:tc>
          <w:tcPr>
            <w:tcW w:w="7618" w:type="dxa"/>
          </w:tcPr>
          <w:p w:rsidR="0037568F" w:rsidRPr="00FF50B1" w:rsidRDefault="0037568F" w:rsidP="00C3496E">
            <w:pPr>
              <w:pStyle w:val="1"/>
              <w:shd w:val="clear" w:color="auto" w:fill="auto"/>
              <w:spacing w:before="0" w:line="240" w:lineRule="auto"/>
              <w:ind w:right="-108" w:firstLine="0"/>
              <w:jc w:val="center"/>
              <w:rPr>
                <w:rFonts w:ascii="Times New Roman" w:hAnsi="Times New Roman"/>
                <w:b/>
                <w:sz w:val="24"/>
                <w:szCs w:val="24"/>
                <w:lang w:eastAsia="en-US"/>
              </w:rPr>
            </w:pPr>
            <w:r w:rsidRPr="00FF50B1">
              <w:rPr>
                <w:rFonts w:ascii="Times New Roman" w:hAnsi="Times New Roman"/>
                <w:b/>
                <w:sz w:val="24"/>
                <w:szCs w:val="24"/>
                <w:lang w:eastAsia="en-US"/>
              </w:rPr>
              <w:t>Указания за определяне на оценката</w:t>
            </w:r>
          </w:p>
        </w:tc>
      </w:tr>
      <w:tr w:rsidR="0037568F" w:rsidRPr="00783607" w:rsidTr="001B14B2">
        <w:tc>
          <w:tcPr>
            <w:tcW w:w="1548" w:type="dxa"/>
          </w:tcPr>
          <w:p w:rsidR="0037568F" w:rsidRPr="00FF50B1" w:rsidRDefault="0037568F" w:rsidP="00C3496E">
            <w:pPr>
              <w:pStyle w:val="1"/>
              <w:shd w:val="clear" w:color="auto" w:fill="auto"/>
              <w:spacing w:before="0" w:line="240" w:lineRule="auto"/>
              <w:ind w:right="-108" w:firstLine="0"/>
              <w:jc w:val="center"/>
              <w:rPr>
                <w:rFonts w:ascii="Times New Roman" w:hAnsi="Times New Roman"/>
                <w:sz w:val="24"/>
                <w:szCs w:val="24"/>
                <w:lang w:eastAsia="en-US"/>
              </w:rPr>
            </w:pPr>
            <w:r w:rsidRPr="00FF50B1">
              <w:rPr>
                <w:rFonts w:ascii="Times New Roman" w:hAnsi="Times New Roman"/>
                <w:sz w:val="24"/>
                <w:szCs w:val="24"/>
                <w:lang w:eastAsia="en-US"/>
              </w:rPr>
              <w:t>Цена</w:t>
            </w:r>
          </w:p>
        </w:tc>
        <w:tc>
          <w:tcPr>
            <w:tcW w:w="7618" w:type="dxa"/>
          </w:tcPr>
          <w:p w:rsidR="0037568F" w:rsidRPr="00FF50B1" w:rsidRDefault="0037568F" w:rsidP="00C3496E">
            <w:pPr>
              <w:pStyle w:val="1"/>
              <w:shd w:val="clear" w:color="auto" w:fill="auto"/>
              <w:spacing w:before="0" w:line="240" w:lineRule="auto"/>
              <w:ind w:right="-108" w:firstLine="0"/>
              <w:rPr>
                <w:rFonts w:ascii="Times New Roman" w:hAnsi="Times New Roman"/>
                <w:sz w:val="24"/>
                <w:szCs w:val="24"/>
                <w:lang w:eastAsia="en-US"/>
              </w:rPr>
            </w:pPr>
            <w:r w:rsidRPr="00FF50B1">
              <w:rPr>
                <w:rFonts w:ascii="Times New Roman" w:hAnsi="Times New Roman"/>
                <w:sz w:val="24"/>
                <w:szCs w:val="24"/>
                <w:lang w:eastAsia="en-US"/>
              </w:rPr>
              <w:t>Оценката се определя съгласно формула:</w:t>
            </w:r>
          </w:p>
          <w:p w:rsidR="0037568F" w:rsidRPr="00DD3660" w:rsidRDefault="0037568F" w:rsidP="00C3496E">
            <w:pPr>
              <w:pStyle w:val="60"/>
              <w:shd w:val="clear" w:color="auto" w:fill="auto"/>
              <w:spacing w:line="240" w:lineRule="auto"/>
              <w:ind w:left="120" w:right="-108" w:firstLine="640"/>
              <w:jc w:val="left"/>
              <w:rPr>
                <w:rFonts w:ascii="Times New Roman" w:hAnsi="Times New Roman"/>
                <w:sz w:val="24"/>
                <w:szCs w:val="24"/>
                <w:lang w:val="ru-RU" w:eastAsia="en-US"/>
              </w:rPr>
            </w:pPr>
            <w:r w:rsidRPr="00FF50B1">
              <w:rPr>
                <w:rFonts w:ascii="Times New Roman" w:hAnsi="Times New Roman"/>
                <w:sz w:val="24"/>
                <w:szCs w:val="24"/>
                <w:lang w:eastAsia="en-US"/>
              </w:rPr>
              <w:t xml:space="preserve">П3: Оценка на показателя = </w:t>
            </w:r>
            <w:r w:rsidRPr="00FF50B1">
              <w:rPr>
                <w:rStyle w:val="61"/>
                <w:rFonts w:ascii="Times New Roman" w:hAnsi="Times New Roman"/>
                <w:i w:val="0"/>
                <w:iCs/>
                <w:sz w:val="24"/>
                <w:szCs w:val="24"/>
                <w:u w:val="single"/>
                <w:lang w:eastAsia="en-US"/>
              </w:rPr>
              <w:t>Ц</w:t>
            </w:r>
            <w:r w:rsidRPr="00DD3660">
              <w:rPr>
                <w:rStyle w:val="61"/>
                <w:rFonts w:ascii="Times New Roman" w:hAnsi="Times New Roman"/>
                <w:i w:val="0"/>
                <w:iCs/>
                <w:sz w:val="24"/>
                <w:szCs w:val="24"/>
                <w:u w:val="single"/>
                <w:lang w:val="ru-RU" w:eastAsia="en-US"/>
              </w:rPr>
              <w:t xml:space="preserve"> </w:t>
            </w:r>
            <w:r w:rsidRPr="00DD3660">
              <w:rPr>
                <w:rStyle w:val="61"/>
                <w:rFonts w:ascii="Times New Roman" w:hAnsi="Times New Roman"/>
                <w:i w:val="0"/>
                <w:iCs/>
                <w:sz w:val="24"/>
                <w:szCs w:val="24"/>
                <w:u w:val="single"/>
                <w:lang w:val="en-US" w:eastAsia="en-US"/>
              </w:rPr>
              <w:t>min</w:t>
            </w:r>
            <w:r w:rsidRPr="00FF50B1">
              <w:rPr>
                <w:rStyle w:val="61"/>
                <w:rFonts w:ascii="Times New Roman" w:hAnsi="Times New Roman"/>
                <w:i w:val="0"/>
                <w:iCs/>
                <w:sz w:val="24"/>
                <w:szCs w:val="24"/>
                <w:u w:val="single"/>
                <w:lang w:eastAsia="en-US"/>
              </w:rPr>
              <w:t xml:space="preserve">  </w:t>
            </w:r>
            <w:r w:rsidRPr="00DD3660">
              <w:rPr>
                <w:rStyle w:val="61"/>
                <w:rFonts w:ascii="Times New Roman" w:hAnsi="Times New Roman"/>
                <w:iCs/>
                <w:sz w:val="24"/>
                <w:szCs w:val="24"/>
                <w:lang w:val="ru-RU" w:eastAsia="en-US"/>
              </w:rPr>
              <w:t xml:space="preserve"> х100х0,</w:t>
            </w:r>
            <w:r w:rsidRPr="00FF50B1">
              <w:rPr>
                <w:rStyle w:val="61"/>
                <w:rFonts w:ascii="Times New Roman" w:hAnsi="Times New Roman"/>
                <w:iCs/>
                <w:sz w:val="24"/>
                <w:szCs w:val="24"/>
                <w:lang w:eastAsia="en-US"/>
              </w:rPr>
              <w:t>6</w:t>
            </w:r>
            <w:r w:rsidRPr="00DD3660">
              <w:rPr>
                <w:rStyle w:val="61"/>
                <w:rFonts w:ascii="Times New Roman" w:hAnsi="Times New Roman"/>
                <w:iCs/>
                <w:sz w:val="24"/>
                <w:szCs w:val="24"/>
                <w:lang w:val="ru-RU" w:eastAsia="en-US"/>
              </w:rPr>
              <w:t>0</w:t>
            </w:r>
          </w:p>
          <w:p w:rsidR="0037568F" w:rsidRPr="00FF50B1" w:rsidRDefault="0037568F" w:rsidP="00C3496E">
            <w:pPr>
              <w:pStyle w:val="60"/>
              <w:shd w:val="clear" w:color="auto" w:fill="auto"/>
              <w:spacing w:line="240" w:lineRule="auto"/>
              <w:ind w:left="120" w:right="-108" w:firstLine="640"/>
              <w:jc w:val="left"/>
              <w:rPr>
                <w:rFonts w:ascii="Times New Roman" w:hAnsi="Times New Roman"/>
                <w:sz w:val="24"/>
                <w:szCs w:val="24"/>
                <w:lang w:eastAsia="en-US"/>
              </w:rPr>
            </w:pPr>
            <w:r w:rsidRPr="00FF50B1">
              <w:rPr>
                <w:rFonts w:ascii="Times New Roman" w:hAnsi="Times New Roman"/>
                <w:sz w:val="24"/>
                <w:szCs w:val="24"/>
                <w:lang w:eastAsia="en-US"/>
              </w:rPr>
              <w:t xml:space="preserve">                                               </w:t>
            </w:r>
            <w:r w:rsidRPr="00DD3660">
              <w:rPr>
                <w:rFonts w:ascii="Times New Roman" w:hAnsi="Times New Roman"/>
                <w:sz w:val="24"/>
                <w:szCs w:val="24"/>
                <w:lang w:val="ru-RU" w:eastAsia="en-US"/>
              </w:rPr>
              <w:t xml:space="preserve">  </w:t>
            </w:r>
            <w:r w:rsidRPr="00FF50B1">
              <w:rPr>
                <w:rFonts w:ascii="Times New Roman" w:hAnsi="Times New Roman"/>
                <w:sz w:val="24"/>
                <w:szCs w:val="24"/>
                <w:lang w:eastAsia="en-US"/>
              </w:rPr>
              <w:t>Ц съотв</w:t>
            </w:r>
            <w:r w:rsidRPr="00DD3660">
              <w:rPr>
                <w:rFonts w:ascii="Times New Roman" w:hAnsi="Times New Roman"/>
                <w:sz w:val="24"/>
                <w:szCs w:val="24"/>
                <w:lang w:val="ru-RU" w:eastAsia="en-US"/>
              </w:rPr>
              <w:t xml:space="preserve"> </w:t>
            </w:r>
          </w:p>
          <w:p w:rsidR="0037568F" w:rsidRPr="00FF50B1" w:rsidRDefault="0037568F" w:rsidP="00C3496E">
            <w:pPr>
              <w:pStyle w:val="1"/>
              <w:shd w:val="clear" w:color="auto" w:fill="auto"/>
              <w:spacing w:before="0" w:line="240" w:lineRule="auto"/>
              <w:ind w:right="-108" w:firstLine="0"/>
              <w:rPr>
                <w:rFonts w:ascii="Times New Roman" w:hAnsi="Times New Roman"/>
                <w:sz w:val="24"/>
                <w:szCs w:val="24"/>
                <w:lang w:eastAsia="en-US"/>
              </w:rPr>
            </w:pPr>
            <w:r w:rsidRPr="00FF50B1">
              <w:rPr>
                <w:rFonts w:ascii="Times New Roman" w:hAnsi="Times New Roman"/>
                <w:sz w:val="24"/>
                <w:szCs w:val="24"/>
                <w:lang w:eastAsia="en-US"/>
              </w:rPr>
              <w:t>Където: „Цmin” е най-ниската цена, предложена за изпълнение на поръчката;</w:t>
            </w:r>
          </w:p>
          <w:p w:rsidR="0037568F" w:rsidRPr="00FF50B1" w:rsidRDefault="0037568F" w:rsidP="00C3496E">
            <w:pPr>
              <w:pStyle w:val="1"/>
              <w:shd w:val="clear" w:color="auto" w:fill="auto"/>
              <w:spacing w:before="0" w:line="240" w:lineRule="auto"/>
              <w:ind w:right="-108" w:firstLine="0"/>
              <w:rPr>
                <w:rFonts w:ascii="Times New Roman" w:hAnsi="Times New Roman"/>
                <w:sz w:val="24"/>
                <w:szCs w:val="24"/>
                <w:lang w:eastAsia="en-US"/>
              </w:rPr>
            </w:pPr>
            <w:r w:rsidRPr="00FF50B1">
              <w:rPr>
                <w:rFonts w:ascii="Times New Roman" w:hAnsi="Times New Roman"/>
                <w:sz w:val="24"/>
                <w:szCs w:val="24"/>
                <w:lang w:eastAsia="en-US"/>
              </w:rPr>
              <w:t>„Цсъотв” е предложената цена от съответния участник</w:t>
            </w:r>
          </w:p>
        </w:tc>
      </w:tr>
    </w:tbl>
    <w:p w:rsidR="0037568F" w:rsidRPr="00DD3660" w:rsidRDefault="0037568F" w:rsidP="00CE0600">
      <w:pPr>
        <w:pStyle w:val="1"/>
        <w:shd w:val="clear" w:color="auto" w:fill="auto"/>
        <w:spacing w:after="185" w:line="274" w:lineRule="exact"/>
        <w:ind w:left="120" w:right="-108" w:firstLine="640"/>
        <w:rPr>
          <w:rFonts w:ascii="Times New Roman" w:hAnsi="Times New Roman"/>
          <w:b/>
          <w:sz w:val="24"/>
          <w:szCs w:val="24"/>
        </w:rPr>
      </w:pPr>
      <w:r w:rsidRPr="00DD3660">
        <w:rPr>
          <w:rFonts w:ascii="Times New Roman" w:hAnsi="Times New Roman"/>
          <w:b/>
          <w:sz w:val="24"/>
          <w:szCs w:val="24"/>
        </w:rPr>
        <w:t xml:space="preserve">!!! Предлаганата цена от участниците не може да бъде под 1.00 (един) лев или да </w:t>
      </w:r>
      <w:r w:rsidRPr="00DA4011">
        <w:rPr>
          <w:rFonts w:ascii="Times New Roman" w:hAnsi="Times New Roman"/>
          <w:b/>
          <w:sz w:val="24"/>
          <w:szCs w:val="24"/>
        </w:rPr>
        <w:t xml:space="preserve">надвишава </w:t>
      </w:r>
      <w:r w:rsidRPr="00DA4011">
        <w:rPr>
          <w:rFonts w:ascii="Times New Roman" w:hAnsi="Times New Roman"/>
          <w:b/>
          <w:szCs w:val="22"/>
        </w:rPr>
        <w:t>14 900,00 (четиринадесет хиляди и деветстотин лева) лева без ДДС</w:t>
      </w:r>
      <w:r w:rsidRPr="00DA4011">
        <w:rPr>
          <w:rFonts w:ascii="Times New Roman" w:hAnsi="Times New Roman"/>
          <w:b/>
          <w:sz w:val="24"/>
          <w:szCs w:val="24"/>
        </w:rPr>
        <w:t>.</w:t>
      </w:r>
    </w:p>
    <w:p w:rsidR="0037568F" w:rsidRPr="00DD3660" w:rsidRDefault="0037568F" w:rsidP="00CE0600">
      <w:pPr>
        <w:pStyle w:val="1"/>
        <w:shd w:val="clear" w:color="auto" w:fill="auto"/>
        <w:spacing w:after="185" w:line="274" w:lineRule="exact"/>
        <w:ind w:left="120" w:right="-108" w:firstLine="640"/>
        <w:rPr>
          <w:rFonts w:ascii="Times New Roman" w:hAnsi="Times New Roman"/>
          <w:b/>
          <w:sz w:val="24"/>
          <w:szCs w:val="24"/>
        </w:rPr>
      </w:pPr>
      <w:r w:rsidRPr="00DD3660">
        <w:rPr>
          <w:rFonts w:ascii="Times New Roman" w:hAnsi="Times New Roman"/>
          <w:b/>
          <w:sz w:val="24"/>
          <w:szCs w:val="24"/>
        </w:rPr>
        <w:t>!!! Участници, предложили цена по-ниска от 1.00 (един) лев или по-висока от прогнозната стойност, ще бъдат отстранени от участие.</w:t>
      </w:r>
    </w:p>
    <w:p w:rsidR="0037568F" w:rsidRPr="00DD3660" w:rsidRDefault="0037568F" w:rsidP="00CE0600">
      <w:pPr>
        <w:widowControl w:val="0"/>
        <w:ind w:right="-108" w:firstLine="720"/>
        <w:jc w:val="both"/>
        <w:rPr>
          <w:b/>
          <w:i/>
          <w:lang w:val="bg-BG"/>
        </w:rPr>
      </w:pPr>
      <w:r w:rsidRPr="00DD3660">
        <w:rPr>
          <w:b/>
          <w:i/>
          <w:lang w:val="bg-BG"/>
        </w:rPr>
        <w:t xml:space="preserve">Забележка: При оценка на всеки един от показателите (технически показатели и предлагана цена) Комисията изчислява точките с точност до втория знак след десетичната запетая. </w:t>
      </w:r>
    </w:p>
    <w:p w:rsidR="0037568F" w:rsidRPr="00DD3660" w:rsidRDefault="0037568F" w:rsidP="00CE0600">
      <w:pPr>
        <w:widowControl w:val="0"/>
        <w:ind w:right="-108" w:firstLine="720"/>
        <w:jc w:val="both"/>
        <w:rPr>
          <w:b/>
          <w:i/>
          <w:lang w:val="bg-BG"/>
        </w:rPr>
      </w:pPr>
    </w:p>
    <w:p w:rsidR="0037568F" w:rsidRPr="00DD3660" w:rsidRDefault="0037568F" w:rsidP="00CE0600">
      <w:pPr>
        <w:pStyle w:val="Heading1"/>
        <w:keepNext w:val="0"/>
        <w:widowControl w:val="0"/>
        <w:numPr>
          <w:ilvl w:val="0"/>
          <w:numId w:val="11"/>
        </w:numPr>
        <w:spacing w:before="120" w:after="120"/>
        <w:ind w:left="0" w:right="-108" w:firstLine="900"/>
        <w:rPr>
          <w:sz w:val="24"/>
          <w:szCs w:val="24"/>
          <w:lang w:val="bg-BG"/>
        </w:rPr>
      </w:pPr>
      <w:r w:rsidRPr="00DD3660">
        <w:rPr>
          <w:sz w:val="24"/>
          <w:szCs w:val="24"/>
          <w:lang w:val="bg-BG"/>
        </w:rPr>
        <w:t>ОБЯВЯВАНЕ РЕШЕНИЕТО НА ВЪЗЛОЖИТЕЛЯ И ПРЕКРАТЯВАНЕ НА ПРОЦЕДУРАТА</w:t>
      </w:r>
    </w:p>
    <w:p w:rsidR="0037568F" w:rsidRPr="00DD3660" w:rsidRDefault="0037568F" w:rsidP="00CE0600">
      <w:pPr>
        <w:pStyle w:val="Heading1"/>
        <w:keepNext w:val="0"/>
        <w:widowControl w:val="0"/>
        <w:numPr>
          <w:ilvl w:val="1"/>
          <w:numId w:val="10"/>
        </w:numPr>
        <w:spacing w:before="120" w:after="120"/>
        <w:ind w:right="-108"/>
        <w:jc w:val="both"/>
        <w:rPr>
          <w:sz w:val="24"/>
          <w:szCs w:val="24"/>
          <w:u w:val="none"/>
          <w:lang w:val="bg-BG"/>
        </w:rPr>
      </w:pPr>
      <w:r w:rsidRPr="00DD3660">
        <w:rPr>
          <w:sz w:val="24"/>
          <w:szCs w:val="24"/>
          <w:u w:val="none"/>
          <w:lang w:val="bg-BG"/>
        </w:rPr>
        <w:t>Обявяване на резултатите</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 xml:space="preserve">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 на поръчката. </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 xml:space="preserve">В решението си възложителят посочва и отстранените от участие в процедурата участници и оферти и мотивите за отстраняването им. Възложителят изпраща решението си на участниците в тридневен срок от издаването му. </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При писмено искане от участник, направено в срока за обжалване на решението, възложителят е длъжен в тридневен срок от получаването да му осигури копие или достъп до протокола в зависимост от искането на участника.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37568F" w:rsidRPr="00DD3660" w:rsidRDefault="0037568F" w:rsidP="00CE0600">
      <w:pPr>
        <w:pStyle w:val="Heading1"/>
        <w:keepNext w:val="0"/>
        <w:widowControl w:val="0"/>
        <w:numPr>
          <w:ilvl w:val="1"/>
          <w:numId w:val="10"/>
        </w:numPr>
        <w:spacing w:before="120" w:after="120"/>
        <w:ind w:right="-108"/>
        <w:jc w:val="both"/>
        <w:rPr>
          <w:sz w:val="24"/>
          <w:szCs w:val="24"/>
          <w:u w:val="none"/>
          <w:lang w:val="bg-BG"/>
        </w:rPr>
      </w:pPr>
      <w:r w:rsidRPr="00DD3660">
        <w:rPr>
          <w:sz w:val="24"/>
          <w:szCs w:val="24"/>
          <w:u w:val="none"/>
          <w:lang w:val="bg-BG"/>
        </w:rPr>
        <w:t>Прекратяване на процедурата</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Възложителят прекратява процедурата за възлагане на обществена поръчка с мотивирано решение, когато:</w:t>
      </w:r>
    </w:p>
    <w:p w:rsidR="0037568F" w:rsidRPr="00DD3660" w:rsidRDefault="0037568F" w:rsidP="00CE0600">
      <w:pPr>
        <w:widowControl w:val="0"/>
        <w:numPr>
          <w:ilvl w:val="0"/>
          <w:numId w:val="2"/>
        </w:numPr>
        <w:tabs>
          <w:tab w:val="clear" w:pos="1134"/>
        </w:tabs>
        <w:spacing w:before="120" w:after="120"/>
        <w:ind w:left="0" w:right="-108" w:firstLine="1440"/>
        <w:jc w:val="both"/>
        <w:rPr>
          <w:lang w:val="bg-BG"/>
        </w:rPr>
      </w:pPr>
      <w:r w:rsidRPr="00DD3660">
        <w:rPr>
          <w:lang w:val="bg-BG"/>
        </w:rPr>
        <w:t xml:space="preserve">не е подадена нито една оферта или няма кандидат или участник, който отговаря на изискванията по чл. 47 - 53а ЗОП; </w:t>
      </w:r>
    </w:p>
    <w:p w:rsidR="0037568F" w:rsidRPr="00DD3660" w:rsidRDefault="0037568F" w:rsidP="00CE0600">
      <w:pPr>
        <w:widowControl w:val="0"/>
        <w:numPr>
          <w:ilvl w:val="0"/>
          <w:numId w:val="2"/>
        </w:numPr>
        <w:tabs>
          <w:tab w:val="clear" w:pos="1134"/>
        </w:tabs>
        <w:spacing w:before="120" w:after="120"/>
        <w:ind w:left="0" w:right="-108" w:firstLine="1440"/>
        <w:jc w:val="both"/>
        <w:rPr>
          <w:lang w:val="bg-BG"/>
        </w:rPr>
      </w:pPr>
      <w:r w:rsidRPr="00DD3660">
        <w:rPr>
          <w:lang w:val="bg-BG"/>
        </w:rPr>
        <w:t>всички оферти не отговарят на предварително обявените условия от възложителя;</w:t>
      </w:r>
    </w:p>
    <w:p w:rsidR="0037568F" w:rsidRPr="00DD3660" w:rsidRDefault="0037568F" w:rsidP="00CE0600">
      <w:pPr>
        <w:widowControl w:val="0"/>
        <w:numPr>
          <w:ilvl w:val="0"/>
          <w:numId w:val="2"/>
        </w:numPr>
        <w:tabs>
          <w:tab w:val="clear" w:pos="1134"/>
        </w:tabs>
        <w:spacing w:before="120" w:after="120"/>
        <w:ind w:left="0" w:right="-108" w:firstLine="1440"/>
        <w:jc w:val="both"/>
        <w:rPr>
          <w:lang w:val="bg-BG"/>
        </w:rPr>
      </w:pPr>
      <w:r w:rsidRPr="00DD3660">
        <w:rPr>
          <w:lang w:val="bg-BG"/>
        </w:rPr>
        <w:t>всички оферти, които отговарят на предварително обявените от възложителя условия, надвишават финансовия ресурс, който той може да осигури;</w:t>
      </w:r>
    </w:p>
    <w:p w:rsidR="0037568F" w:rsidRPr="00DD3660" w:rsidRDefault="0037568F" w:rsidP="00CE0600">
      <w:pPr>
        <w:widowControl w:val="0"/>
        <w:numPr>
          <w:ilvl w:val="0"/>
          <w:numId w:val="2"/>
        </w:numPr>
        <w:tabs>
          <w:tab w:val="clear" w:pos="1134"/>
        </w:tabs>
        <w:spacing w:before="120" w:after="120"/>
        <w:ind w:left="0" w:right="-108" w:firstLine="1440"/>
        <w:jc w:val="both"/>
        <w:rPr>
          <w:lang w:val="bg-BG"/>
        </w:rPr>
      </w:pPr>
      <w:r w:rsidRPr="00DD3660">
        <w:rPr>
          <w:lang w:val="bg-BG"/>
        </w:rPr>
        <w:t>първият и вторият класирани участници откажат да сключат договор;</w:t>
      </w:r>
    </w:p>
    <w:p w:rsidR="0037568F" w:rsidRPr="00DD3660" w:rsidRDefault="0037568F" w:rsidP="00CE0600">
      <w:pPr>
        <w:widowControl w:val="0"/>
        <w:numPr>
          <w:ilvl w:val="0"/>
          <w:numId w:val="2"/>
        </w:numPr>
        <w:tabs>
          <w:tab w:val="clear" w:pos="1134"/>
        </w:tabs>
        <w:spacing w:before="120" w:after="120"/>
        <w:ind w:left="0" w:right="-108" w:firstLine="1440"/>
        <w:jc w:val="both"/>
        <w:rPr>
          <w:lang w:val="bg-BG"/>
        </w:rPr>
      </w:pPr>
      <w:r w:rsidRPr="00DD3660">
        <w:rPr>
          <w:lang w:val="bg-BG"/>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37568F" w:rsidRPr="00DD3660" w:rsidRDefault="0037568F" w:rsidP="00CE0600">
      <w:pPr>
        <w:widowControl w:val="0"/>
        <w:numPr>
          <w:ilvl w:val="0"/>
          <w:numId w:val="2"/>
        </w:numPr>
        <w:tabs>
          <w:tab w:val="clear" w:pos="1134"/>
        </w:tabs>
        <w:spacing w:before="120" w:after="120"/>
        <w:ind w:left="0" w:right="-108" w:firstLine="1440"/>
        <w:jc w:val="both"/>
        <w:rPr>
          <w:lang w:val="bg-BG"/>
        </w:rPr>
      </w:pPr>
      <w:r w:rsidRPr="00DD3660">
        <w:rPr>
          <w:lang w:val="bg-BG"/>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7568F" w:rsidRPr="00DD3660" w:rsidRDefault="0037568F" w:rsidP="00CE0600">
      <w:pPr>
        <w:widowControl w:val="0"/>
        <w:numPr>
          <w:ilvl w:val="0"/>
          <w:numId w:val="2"/>
        </w:numPr>
        <w:tabs>
          <w:tab w:val="clear" w:pos="1134"/>
        </w:tabs>
        <w:spacing w:before="120" w:after="120"/>
        <w:ind w:left="0" w:right="-108" w:firstLine="1440"/>
        <w:jc w:val="both"/>
        <w:rPr>
          <w:lang w:val="bg-BG"/>
        </w:rPr>
      </w:pPr>
      <w:r w:rsidRPr="00DD3660">
        <w:rPr>
          <w:lang w:val="bg-BG"/>
        </w:rPr>
        <w:t>поради наличие на някое от основанията по чл. 42, ал. 1 от ЗОП не се сключва договор за обществена поръчка.</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Възложителят може да прекрати процедурата с мотивирано решение, когато:</w:t>
      </w:r>
    </w:p>
    <w:p w:rsidR="0037568F" w:rsidRPr="00DD3660" w:rsidRDefault="0037568F" w:rsidP="00CE0600">
      <w:pPr>
        <w:widowControl w:val="0"/>
        <w:numPr>
          <w:ilvl w:val="0"/>
          <w:numId w:val="2"/>
        </w:numPr>
        <w:tabs>
          <w:tab w:val="clear" w:pos="1134"/>
        </w:tabs>
        <w:spacing w:before="120" w:after="120"/>
        <w:ind w:left="0" w:right="-108" w:firstLine="1440"/>
        <w:jc w:val="both"/>
        <w:rPr>
          <w:lang w:val="bg-BG"/>
        </w:rPr>
      </w:pPr>
      <w:r w:rsidRPr="00DD3660">
        <w:rPr>
          <w:lang w:val="bg-BG"/>
        </w:rPr>
        <w:t>е подадена само една оферта за участие;</w:t>
      </w:r>
    </w:p>
    <w:p w:rsidR="0037568F" w:rsidRPr="00DD3660" w:rsidRDefault="0037568F" w:rsidP="00CE0600">
      <w:pPr>
        <w:widowControl w:val="0"/>
        <w:numPr>
          <w:ilvl w:val="0"/>
          <w:numId w:val="2"/>
        </w:numPr>
        <w:tabs>
          <w:tab w:val="clear" w:pos="1134"/>
        </w:tabs>
        <w:spacing w:before="120" w:after="120"/>
        <w:ind w:left="0" w:right="-108" w:firstLine="1440"/>
        <w:jc w:val="both"/>
        <w:rPr>
          <w:lang w:val="bg-BG"/>
        </w:rPr>
      </w:pPr>
      <w:r w:rsidRPr="00DD3660">
        <w:rPr>
          <w:lang w:val="bg-BG"/>
        </w:rPr>
        <w:t>има само един кандидат или участник, който отговаря на изискванията по чл. 47-53а от ЗОП, или само една оферта отговаря на предварително обявените условия от възложителя;</w:t>
      </w:r>
    </w:p>
    <w:p w:rsidR="0037568F" w:rsidRPr="00DD3660" w:rsidRDefault="0037568F" w:rsidP="00CE0600">
      <w:pPr>
        <w:widowControl w:val="0"/>
        <w:numPr>
          <w:ilvl w:val="0"/>
          <w:numId w:val="2"/>
        </w:numPr>
        <w:tabs>
          <w:tab w:val="clear" w:pos="1134"/>
        </w:tabs>
        <w:spacing w:before="120" w:after="120"/>
        <w:ind w:left="0" w:right="-108" w:firstLine="1440"/>
        <w:jc w:val="both"/>
        <w:rPr>
          <w:lang w:val="bg-BG"/>
        </w:rPr>
      </w:pPr>
      <w:r w:rsidRPr="00DD3660">
        <w:rPr>
          <w:lang w:val="bg-BG"/>
        </w:rPr>
        <w:t>участникът, класиран на първо място:</w:t>
      </w:r>
    </w:p>
    <w:p w:rsidR="0037568F" w:rsidRPr="00DD3660" w:rsidRDefault="0037568F" w:rsidP="00CE0600">
      <w:pPr>
        <w:pStyle w:val="BodyText"/>
        <w:widowControl w:val="0"/>
        <w:tabs>
          <w:tab w:val="left" w:pos="1418"/>
        </w:tabs>
        <w:ind w:right="-108" w:firstLine="1985"/>
        <w:rPr>
          <w:rFonts w:ascii="Times New Roman" w:hAnsi="Times New Roman"/>
          <w:szCs w:val="24"/>
        </w:rPr>
      </w:pPr>
      <w:r w:rsidRPr="00DD3660">
        <w:rPr>
          <w:rFonts w:ascii="Times New Roman" w:hAnsi="Times New Roman"/>
          <w:szCs w:val="24"/>
        </w:rPr>
        <w:t>а) откаже да сключи договор, или</w:t>
      </w:r>
    </w:p>
    <w:p w:rsidR="0037568F" w:rsidRPr="00DD3660" w:rsidRDefault="0037568F" w:rsidP="00CE0600">
      <w:pPr>
        <w:pStyle w:val="BodyText"/>
        <w:widowControl w:val="0"/>
        <w:tabs>
          <w:tab w:val="left" w:pos="1418"/>
        </w:tabs>
        <w:ind w:right="-108" w:firstLine="1985"/>
        <w:rPr>
          <w:rFonts w:ascii="Times New Roman" w:hAnsi="Times New Roman"/>
          <w:szCs w:val="24"/>
        </w:rPr>
      </w:pPr>
      <w:r w:rsidRPr="00DD3660">
        <w:rPr>
          <w:rFonts w:ascii="Times New Roman" w:hAnsi="Times New Roman"/>
          <w:szCs w:val="24"/>
        </w:rPr>
        <w:t xml:space="preserve">б) не изпълни някое от изискванията на чл. 42, ал. 1, или </w:t>
      </w:r>
    </w:p>
    <w:p w:rsidR="0037568F" w:rsidRPr="00DD3660" w:rsidRDefault="0037568F" w:rsidP="00CE0600">
      <w:pPr>
        <w:pStyle w:val="BodyText"/>
        <w:widowControl w:val="0"/>
        <w:tabs>
          <w:tab w:val="left" w:pos="1418"/>
        </w:tabs>
        <w:ind w:right="-108" w:firstLine="1985"/>
        <w:rPr>
          <w:rFonts w:ascii="Times New Roman" w:hAnsi="Times New Roman"/>
          <w:szCs w:val="24"/>
        </w:rPr>
      </w:pPr>
      <w:r w:rsidRPr="00DD3660">
        <w:rPr>
          <w:rFonts w:ascii="Times New Roman" w:hAnsi="Times New Roman"/>
          <w:szCs w:val="24"/>
        </w:rPr>
        <w:t>в) не отговаря на изискванията на чл. 47, ал. 1 и 5 или на изискванията на чл. 47, ал.2, когато са посочени в обявлението</w:t>
      </w:r>
    </w:p>
    <w:p w:rsidR="0037568F" w:rsidRPr="00DD3660" w:rsidRDefault="0037568F" w:rsidP="00CE0600">
      <w:pPr>
        <w:pStyle w:val="BodyText"/>
        <w:widowControl w:val="0"/>
        <w:ind w:right="-108" w:firstLine="720"/>
        <w:rPr>
          <w:rFonts w:ascii="Times New Roman" w:hAnsi="Times New Roman"/>
          <w:szCs w:val="24"/>
        </w:rPr>
      </w:pPr>
      <w:r w:rsidRPr="00DD3660">
        <w:rPr>
          <w:rFonts w:ascii="Times New Roman" w:hAnsi="Times New Roman"/>
          <w:szCs w:val="24"/>
        </w:rPr>
        <w:t>Възложителят е длъжен в тридневен срок от решението за прекратяване да уведоми участниците за прекратяването на процедурата за възлагане на обществена поръчка, както и да изпрати копие от него до изпълнителния директор на агенцията.</w:t>
      </w:r>
    </w:p>
    <w:p w:rsidR="0037568F" w:rsidRPr="00DD3660" w:rsidRDefault="0037568F" w:rsidP="00CE0600">
      <w:pPr>
        <w:pStyle w:val="BodyText"/>
        <w:widowControl w:val="0"/>
        <w:ind w:right="-108" w:firstLine="720"/>
        <w:rPr>
          <w:rFonts w:ascii="Times New Roman" w:hAnsi="Times New Roman"/>
          <w:szCs w:val="24"/>
        </w:rPr>
      </w:pPr>
      <w:r w:rsidRPr="00DD3660">
        <w:rPr>
          <w:rFonts w:ascii="Times New Roman" w:hAnsi="Times New Roman"/>
          <w:szCs w:val="24"/>
        </w:rPr>
        <w:t>При прекратяване на процедурата за възлагане на обществената поръчка по чл. 39, ал. 1, т. 3, 5 и 6 или ал. 2 от ЗОП възложителят възстановява на кандидатите или участниците направените от тях разходи за закупуване на документацията за участие в процедурата в 14-дневен срок от решението.</w:t>
      </w:r>
    </w:p>
    <w:p w:rsidR="0037568F" w:rsidRPr="00DD3660" w:rsidRDefault="0037568F" w:rsidP="00CE0600">
      <w:pPr>
        <w:pStyle w:val="BodyText"/>
        <w:widowControl w:val="0"/>
        <w:ind w:right="-108" w:firstLine="720"/>
        <w:rPr>
          <w:rFonts w:ascii="Times New Roman" w:hAnsi="Times New Roman"/>
          <w:szCs w:val="24"/>
        </w:rPr>
      </w:pPr>
      <w:r w:rsidRPr="00DD3660">
        <w:rPr>
          <w:rFonts w:ascii="Times New Roman" w:hAnsi="Times New Roman"/>
          <w:szCs w:val="24"/>
        </w:rPr>
        <w:t>Възложителят може да открие нова процедура за възлагане на обществена поръчка със същия предмет само когато първоначално обявената процедура е прекратена и решението за прекратяване е влязло в сила.</w:t>
      </w:r>
    </w:p>
    <w:p w:rsidR="0037568F" w:rsidRPr="00DD3660" w:rsidRDefault="0037568F" w:rsidP="00CE0600">
      <w:pPr>
        <w:pStyle w:val="BodyText"/>
        <w:widowControl w:val="0"/>
        <w:ind w:right="-108" w:firstLine="720"/>
        <w:rPr>
          <w:rFonts w:ascii="Times New Roman" w:hAnsi="Times New Roman"/>
          <w:szCs w:val="24"/>
        </w:rPr>
      </w:pPr>
    </w:p>
    <w:p w:rsidR="0037568F" w:rsidRPr="00DD3660" w:rsidRDefault="0037568F" w:rsidP="00CE0600">
      <w:pPr>
        <w:pStyle w:val="Heading1"/>
        <w:keepNext w:val="0"/>
        <w:widowControl w:val="0"/>
        <w:numPr>
          <w:ilvl w:val="0"/>
          <w:numId w:val="11"/>
        </w:numPr>
        <w:spacing w:before="120" w:after="120"/>
        <w:ind w:left="0" w:right="-108" w:firstLine="900"/>
        <w:rPr>
          <w:sz w:val="24"/>
          <w:szCs w:val="24"/>
          <w:lang w:val="bg-BG"/>
        </w:rPr>
      </w:pPr>
      <w:r w:rsidRPr="00DD3660">
        <w:rPr>
          <w:sz w:val="24"/>
          <w:szCs w:val="24"/>
          <w:lang w:val="bg-BG"/>
        </w:rPr>
        <w:t>СКЛЮЧВАНЕ НА ДОГОВОР</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Възложителят сключва договор за обществена поръчка с участника, класиран от комисията на първо място и определен за изпълнител на обществената поръчка. Възложителят е длъжен да сключи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чл. 41 ал. 3 от ЗОП.</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Възложителят няма право да сключи договор с избрания изпълнител преди влизането в сила на всички решения по процедурата. Не се допуска сключването на безсрочни договори за обществени поръчки.</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37568F" w:rsidRPr="00DD3660" w:rsidRDefault="0037568F" w:rsidP="00CE0600">
      <w:pPr>
        <w:widowControl w:val="0"/>
        <w:numPr>
          <w:ilvl w:val="0"/>
          <w:numId w:val="2"/>
        </w:numPr>
        <w:tabs>
          <w:tab w:val="clear" w:pos="1134"/>
        </w:tabs>
        <w:spacing w:before="120" w:after="120"/>
        <w:ind w:left="0" w:right="-108" w:firstLine="1440"/>
        <w:jc w:val="both"/>
        <w:rPr>
          <w:lang w:val="bg-BG"/>
        </w:rPr>
      </w:pPr>
      <w:r w:rsidRPr="00DD3660">
        <w:rPr>
          <w:lang w:val="bg-BG"/>
        </w:rPr>
        <w:t>откаже да сключи договор;</w:t>
      </w:r>
    </w:p>
    <w:p w:rsidR="0037568F" w:rsidRPr="00DD3660" w:rsidRDefault="0037568F" w:rsidP="00CE0600">
      <w:pPr>
        <w:widowControl w:val="0"/>
        <w:numPr>
          <w:ilvl w:val="0"/>
          <w:numId w:val="2"/>
        </w:numPr>
        <w:tabs>
          <w:tab w:val="clear" w:pos="1134"/>
        </w:tabs>
        <w:spacing w:before="120" w:after="120"/>
        <w:ind w:left="0" w:right="-108" w:firstLine="1440"/>
        <w:jc w:val="both"/>
        <w:rPr>
          <w:lang w:val="bg-BG"/>
        </w:rPr>
      </w:pPr>
      <w:r w:rsidRPr="00DD3660">
        <w:rPr>
          <w:lang w:val="bg-BG"/>
        </w:rPr>
        <w:t>не изпълни някое от изискванията на чл. 42, ал. 1 от ЗОП;</w:t>
      </w:r>
    </w:p>
    <w:p w:rsidR="0037568F" w:rsidRPr="00DD3660" w:rsidRDefault="0037568F" w:rsidP="00CE0600">
      <w:pPr>
        <w:widowControl w:val="0"/>
        <w:numPr>
          <w:ilvl w:val="0"/>
          <w:numId w:val="2"/>
        </w:numPr>
        <w:tabs>
          <w:tab w:val="clear" w:pos="1134"/>
        </w:tabs>
        <w:spacing w:before="120" w:after="120"/>
        <w:ind w:left="0" w:right="-108" w:firstLine="1440"/>
        <w:jc w:val="both"/>
        <w:rPr>
          <w:lang w:val="bg-BG"/>
        </w:rPr>
      </w:pPr>
      <w:r w:rsidRPr="00DD3660">
        <w:rPr>
          <w:lang w:val="bg-BG"/>
        </w:rPr>
        <w:t>не отговаря на изискванията на чл. 47, ал. 1 и 5 или на посочените в обявлението изисквания на чл. 47, ал. 2.</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Страните по договора за обществена поръчка не могат да го изменят. Изменение на сключен договор за обществена поръчка се допуска по изключение:</w:t>
      </w:r>
    </w:p>
    <w:p w:rsidR="0037568F" w:rsidRPr="00DD3660" w:rsidRDefault="0037568F" w:rsidP="00CE0600">
      <w:pPr>
        <w:widowControl w:val="0"/>
        <w:numPr>
          <w:ilvl w:val="0"/>
          <w:numId w:val="2"/>
        </w:numPr>
        <w:tabs>
          <w:tab w:val="clear" w:pos="1134"/>
        </w:tabs>
        <w:spacing w:before="120" w:after="120"/>
        <w:ind w:left="0" w:right="-108" w:firstLine="1440"/>
        <w:jc w:val="both"/>
        <w:rPr>
          <w:lang w:val="bg-BG"/>
        </w:rPr>
      </w:pPr>
      <w:r w:rsidRPr="00DD3660">
        <w:rPr>
          <w:lang w:val="bg-BG"/>
        </w:rPr>
        <w:t>когато в резултат на непреодолима сила и/или непредвидени обстоятелства се налага:</w:t>
      </w:r>
    </w:p>
    <w:p w:rsidR="0037568F" w:rsidRPr="00DD3660" w:rsidRDefault="0037568F" w:rsidP="00CE0600">
      <w:pPr>
        <w:pStyle w:val="BodyText"/>
        <w:widowControl w:val="0"/>
        <w:ind w:right="-108" w:firstLine="1985"/>
        <w:rPr>
          <w:rFonts w:ascii="Times New Roman" w:hAnsi="Times New Roman"/>
        </w:rPr>
      </w:pPr>
      <w:r w:rsidRPr="00DD3660">
        <w:rPr>
          <w:rFonts w:ascii="Times New Roman" w:hAnsi="Times New Roman"/>
        </w:rPr>
        <w:t>a) промяна в сроковете на договора, или</w:t>
      </w:r>
    </w:p>
    <w:p w:rsidR="0037568F" w:rsidRPr="00DD3660" w:rsidRDefault="0037568F" w:rsidP="00CE0600">
      <w:pPr>
        <w:pStyle w:val="BodyText"/>
        <w:widowControl w:val="0"/>
        <w:ind w:right="-108" w:firstLine="1985"/>
        <w:rPr>
          <w:rFonts w:ascii="Times New Roman" w:hAnsi="Times New Roman"/>
        </w:rPr>
      </w:pPr>
      <w:r w:rsidRPr="00DD3660">
        <w:rPr>
          <w:rFonts w:ascii="Times New Roman" w:hAnsi="Times New Roman"/>
        </w:rPr>
        <w:t>б) 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rsidR="0037568F" w:rsidRPr="00DD3660" w:rsidRDefault="0037568F" w:rsidP="00CE0600">
      <w:pPr>
        <w:pStyle w:val="BodyText"/>
        <w:widowControl w:val="0"/>
        <w:ind w:right="-108" w:firstLine="1985"/>
        <w:rPr>
          <w:rFonts w:ascii="Times New Roman" w:hAnsi="Times New Roman"/>
        </w:rPr>
      </w:pPr>
      <w:r w:rsidRPr="00DD3660">
        <w:rPr>
          <w:rFonts w:ascii="Times New Roman" w:hAnsi="Times New Roman"/>
        </w:rPr>
        <w:t>в)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37568F" w:rsidRPr="00DD3660" w:rsidRDefault="0037568F" w:rsidP="00CE0600">
      <w:pPr>
        <w:widowControl w:val="0"/>
        <w:numPr>
          <w:ilvl w:val="0"/>
          <w:numId w:val="2"/>
        </w:numPr>
        <w:tabs>
          <w:tab w:val="clear" w:pos="1134"/>
        </w:tabs>
        <w:spacing w:before="120" w:after="120"/>
        <w:ind w:left="0" w:right="-108" w:firstLine="1440"/>
        <w:jc w:val="both"/>
        <w:rPr>
          <w:lang w:val="bg-BG"/>
        </w:rPr>
      </w:pPr>
      <w:r w:rsidRPr="00DD3660">
        <w:rPr>
          <w:lang w:val="bg-BG"/>
        </w:rPr>
        <w:t>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или</w:t>
      </w:r>
    </w:p>
    <w:p w:rsidR="0037568F" w:rsidRPr="00DD3660" w:rsidRDefault="0037568F" w:rsidP="00CE0600">
      <w:pPr>
        <w:widowControl w:val="0"/>
        <w:numPr>
          <w:ilvl w:val="0"/>
          <w:numId w:val="2"/>
        </w:numPr>
        <w:tabs>
          <w:tab w:val="clear" w:pos="1134"/>
        </w:tabs>
        <w:spacing w:before="120" w:after="120"/>
        <w:ind w:left="0" w:right="-108" w:firstLine="1440"/>
        <w:jc w:val="both"/>
        <w:rPr>
          <w:lang w:val="bg-BG"/>
        </w:rPr>
      </w:pPr>
      <w:r w:rsidRPr="00DD3660">
        <w:rPr>
          <w:lang w:val="bg-BG"/>
        </w:rPr>
        <w:t>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37568F" w:rsidRPr="00DD3660" w:rsidRDefault="0037568F" w:rsidP="00CE0600">
      <w:pPr>
        <w:widowControl w:val="0"/>
        <w:numPr>
          <w:ilvl w:val="0"/>
          <w:numId w:val="2"/>
        </w:numPr>
        <w:tabs>
          <w:tab w:val="clear" w:pos="1134"/>
        </w:tabs>
        <w:spacing w:before="120" w:after="120"/>
        <w:ind w:left="0" w:right="-108" w:firstLine="1440"/>
        <w:jc w:val="both"/>
        <w:rPr>
          <w:lang w:val="bg-BG"/>
        </w:rPr>
      </w:pPr>
      <w:r w:rsidRPr="00DD3660">
        <w:rPr>
          <w:lang w:val="bg-BG"/>
        </w:rPr>
        <w:t>при удължаване срока на договор за доставка или услуга с периодично или продължително изпълнение, в случай че едновременно са изпълнени следните условия:</w:t>
      </w:r>
    </w:p>
    <w:p w:rsidR="0037568F" w:rsidRPr="00DD3660" w:rsidRDefault="0037568F" w:rsidP="00CE0600">
      <w:pPr>
        <w:pStyle w:val="BodyText"/>
        <w:widowControl w:val="0"/>
        <w:ind w:right="-108" w:firstLine="1985"/>
        <w:rPr>
          <w:rFonts w:ascii="Times New Roman" w:hAnsi="Times New Roman"/>
          <w:szCs w:val="24"/>
        </w:rPr>
      </w:pPr>
      <w:r w:rsidRPr="00DD3660">
        <w:rPr>
          <w:rFonts w:ascii="Times New Roman" w:hAnsi="Times New Roman"/>
          <w:szCs w:val="24"/>
        </w:rPr>
        <w:t>а) не по-късно от 6 месеца преди изтичане на срока на договора възложителят е открил процедура със същия предмет за последващ период, която не е завършила с избор на изпълнител;</w:t>
      </w:r>
    </w:p>
    <w:p w:rsidR="0037568F" w:rsidRPr="00DD3660" w:rsidRDefault="0037568F" w:rsidP="00CE0600">
      <w:pPr>
        <w:pStyle w:val="BodyText"/>
        <w:widowControl w:val="0"/>
        <w:ind w:right="-108" w:firstLine="1985"/>
        <w:rPr>
          <w:rFonts w:ascii="Times New Roman" w:hAnsi="Times New Roman"/>
          <w:szCs w:val="24"/>
        </w:rPr>
      </w:pPr>
      <w:r w:rsidRPr="00DD3660">
        <w:rPr>
          <w:rFonts w:ascii="Times New Roman" w:hAnsi="Times New Roman"/>
          <w:szCs w:val="24"/>
        </w:rPr>
        <w:t>б) срокът на договора се удължава до избора на изпълнител, но не повече от 6 месеца;</w:t>
      </w:r>
    </w:p>
    <w:p w:rsidR="0037568F" w:rsidRPr="00DD3660" w:rsidRDefault="0037568F" w:rsidP="00CE0600">
      <w:pPr>
        <w:pStyle w:val="BodyText"/>
        <w:widowControl w:val="0"/>
        <w:ind w:right="-108" w:firstLine="1985"/>
        <w:rPr>
          <w:rFonts w:ascii="Times New Roman" w:hAnsi="Times New Roman"/>
          <w:szCs w:val="24"/>
        </w:rPr>
      </w:pPr>
      <w:r w:rsidRPr="00DD3660">
        <w:rPr>
          <w:rFonts w:ascii="Times New Roman" w:hAnsi="Times New Roman"/>
          <w:szCs w:val="24"/>
        </w:rPr>
        <w:t>в) прекъсване в доставката или услугата би довело до съществени затруднения за възложителя;</w:t>
      </w:r>
    </w:p>
    <w:p w:rsidR="0037568F" w:rsidRPr="00DD3660" w:rsidRDefault="0037568F" w:rsidP="00CE0600">
      <w:pPr>
        <w:widowControl w:val="0"/>
        <w:numPr>
          <w:ilvl w:val="0"/>
          <w:numId w:val="2"/>
        </w:numPr>
        <w:tabs>
          <w:tab w:val="clear" w:pos="1134"/>
        </w:tabs>
        <w:spacing w:before="120" w:after="120"/>
        <w:ind w:left="0" w:right="-108" w:firstLine="1440"/>
        <w:jc w:val="both"/>
        <w:rPr>
          <w:lang w:val="bg-BG"/>
        </w:rPr>
      </w:pPr>
      <w:r w:rsidRPr="00DD3660">
        <w:rPr>
          <w:lang w:val="bg-BG"/>
        </w:rPr>
        <w:t>в договори по чл. 3, ал. 2 на стойност над 50 млн. лв. при възникване на обстоятелства, които не са могли да бъдат предвидени към момента на сключването на договора и в резултат на които договорът засяга законните интереси на някоя от страните.</w:t>
      </w:r>
    </w:p>
    <w:p w:rsidR="0037568F" w:rsidRPr="00DD3660" w:rsidRDefault="0037568F" w:rsidP="00CE0600">
      <w:pPr>
        <w:pStyle w:val="BodyText"/>
        <w:widowControl w:val="0"/>
        <w:ind w:right="-108" w:firstLine="720"/>
        <w:rPr>
          <w:rFonts w:ascii="Times New Roman" w:hAnsi="Times New Roman"/>
          <w:szCs w:val="24"/>
        </w:rPr>
      </w:pPr>
      <w:r w:rsidRPr="00DD3660">
        <w:rPr>
          <w:rFonts w:ascii="Times New Roman" w:hAnsi="Times New Roman"/>
          <w:szCs w:val="24"/>
        </w:rPr>
        <w:t>Възложителят може да прекрати договор за обществена поръчка,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rsidR="0037568F" w:rsidRPr="00DD3660" w:rsidRDefault="0037568F" w:rsidP="00CE0600">
      <w:pPr>
        <w:pStyle w:val="BodyText"/>
        <w:widowControl w:val="0"/>
        <w:ind w:right="-108" w:firstLine="720"/>
        <w:rPr>
          <w:rFonts w:ascii="Times New Roman" w:hAnsi="Times New Roman"/>
          <w:szCs w:val="24"/>
        </w:rPr>
      </w:pPr>
    </w:p>
    <w:p w:rsidR="0037568F" w:rsidRPr="00DD3660" w:rsidRDefault="0037568F" w:rsidP="00CE0600">
      <w:pPr>
        <w:pStyle w:val="Heading1"/>
        <w:keepNext w:val="0"/>
        <w:widowControl w:val="0"/>
        <w:numPr>
          <w:ilvl w:val="0"/>
          <w:numId w:val="11"/>
        </w:numPr>
        <w:tabs>
          <w:tab w:val="clear" w:pos="1429"/>
        </w:tabs>
        <w:spacing w:before="120" w:after="120"/>
        <w:ind w:left="0" w:right="-108" w:firstLine="900"/>
        <w:rPr>
          <w:sz w:val="24"/>
          <w:szCs w:val="24"/>
          <w:lang w:val="bg-BG"/>
        </w:rPr>
      </w:pPr>
      <w:r w:rsidRPr="00DD3660">
        <w:rPr>
          <w:sz w:val="24"/>
          <w:szCs w:val="24"/>
          <w:lang w:val="bg-BG"/>
        </w:rPr>
        <w:t>ОБЖАЛВАНЕ</w:t>
      </w:r>
    </w:p>
    <w:p w:rsidR="0037568F" w:rsidRPr="00DD3660" w:rsidRDefault="0037568F" w:rsidP="00CE0600">
      <w:pPr>
        <w:widowControl w:val="0"/>
        <w:shd w:val="clear" w:color="auto" w:fill="FFFFFF"/>
        <w:spacing w:before="120" w:after="120"/>
        <w:ind w:right="-108" w:firstLine="709"/>
        <w:jc w:val="both"/>
        <w:rPr>
          <w:bCs/>
          <w:szCs w:val="22"/>
          <w:lang w:val="bg-BG"/>
        </w:rPr>
      </w:pPr>
      <w:bookmarkStart w:id="68" w:name="_Toc255299551"/>
      <w:bookmarkStart w:id="69" w:name="_Toc255302108"/>
      <w:bookmarkStart w:id="70" w:name="_Toc255828940"/>
      <w:r w:rsidRPr="00DD3660">
        <w:rPr>
          <w:bCs/>
          <w:szCs w:val="22"/>
          <w:lang w:val="bg-BG"/>
        </w:rPr>
        <w:t>Всяко решение на възложителя в процедура за възлагане на обществена поръчка подлежи на обжалване пред Комисията за защита на конкуренцията по реда на Глава 11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37568F" w:rsidRPr="00DD3660" w:rsidRDefault="0037568F" w:rsidP="00CE0600">
      <w:pPr>
        <w:widowControl w:val="0"/>
        <w:shd w:val="clear" w:color="auto" w:fill="FFFFFF"/>
        <w:spacing w:before="120" w:after="120"/>
        <w:ind w:right="-108" w:firstLine="709"/>
        <w:jc w:val="both"/>
        <w:rPr>
          <w:bCs/>
          <w:szCs w:val="22"/>
          <w:lang w:val="bg-BG"/>
        </w:rPr>
      </w:pPr>
      <w:r w:rsidRPr="00DD3660">
        <w:rPr>
          <w:bCs/>
          <w:szCs w:val="22"/>
          <w:lang w:val="bg-BG"/>
        </w:rPr>
        <w:t xml:space="preserve">На обжалване по реда на Глава 11 от ЗОП подлежат и действия или бездействия на възложителя, с които се препятства достъпът или участието на лица в процедурата. Не подлежат на самостоятелно обжалване действията на възложителя по издаването на решения по чл. 120, ал. 1 от ЗОП. </w:t>
      </w:r>
    </w:p>
    <w:p w:rsidR="0037568F" w:rsidRPr="00DD3660" w:rsidRDefault="0037568F" w:rsidP="00CE0600">
      <w:pPr>
        <w:widowControl w:val="0"/>
        <w:shd w:val="clear" w:color="auto" w:fill="FFFFFF"/>
        <w:spacing w:before="120" w:after="120"/>
        <w:ind w:right="-108" w:firstLine="709"/>
        <w:jc w:val="both"/>
        <w:rPr>
          <w:bCs/>
          <w:szCs w:val="22"/>
          <w:lang w:val="bg-BG"/>
        </w:rPr>
      </w:pPr>
      <w:r w:rsidRPr="00DD3660">
        <w:rPr>
          <w:bCs/>
          <w:szCs w:val="22"/>
          <w:lang w:val="bg-BG"/>
        </w:rPr>
        <w:t>Жалба може да подава заинтересовано лице или заинтересован участник при спазване на изискванията на Глава 11 от ЗОП, като жалбата се подава едновременно до Комисията за защита на конкуренцията и до възложителя – Община Брусарци, гр. Брусарци, ул. „Георги Димитров” №85, чието решение се обжалва.</w:t>
      </w:r>
    </w:p>
    <w:p w:rsidR="0037568F" w:rsidRPr="00DD3660" w:rsidRDefault="0037568F" w:rsidP="00CE0600">
      <w:pPr>
        <w:widowControl w:val="0"/>
        <w:shd w:val="clear" w:color="auto" w:fill="FFFFFF"/>
        <w:spacing w:before="120" w:after="120"/>
        <w:ind w:right="-108" w:firstLine="709"/>
        <w:jc w:val="both"/>
        <w:rPr>
          <w:bCs/>
          <w:szCs w:val="22"/>
          <w:lang w:val="bg-BG"/>
        </w:rPr>
      </w:pPr>
      <w:bookmarkStart w:id="71" w:name="_Toc280106097"/>
      <w:r w:rsidRPr="00DD3660">
        <w:rPr>
          <w:bCs/>
          <w:szCs w:val="22"/>
          <w:lang w:val="bg-BG"/>
        </w:rPr>
        <w:t>Жалба срещу решение, действие или бездействие на възложителя, с изключение на тази срещу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w:t>
      </w:r>
      <w:bookmarkEnd w:id="71"/>
    </w:p>
    <w:p w:rsidR="0037568F" w:rsidRPr="00DD3660" w:rsidRDefault="0037568F" w:rsidP="00CE0600">
      <w:pPr>
        <w:pStyle w:val="Heading1"/>
        <w:keepNext w:val="0"/>
        <w:widowControl w:val="0"/>
        <w:numPr>
          <w:ilvl w:val="0"/>
          <w:numId w:val="11"/>
        </w:numPr>
        <w:tabs>
          <w:tab w:val="clear" w:pos="1429"/>
        </w:tabs>
        <w:spacing w:before="240" w:after="240"/>
        <w:ind w:left="0" w:right="-108" w:firstLine="900"/>
        <w:rPr>
          <w:sz w:val="26"/>
          <w:szCs w:val="24"/>
          <w:lang w:val="bg-BG"/>
        </w:rPr>
      </w:pPr>
      <w:r w:rsidRPr="00DD3660">
        <w:rPr>
          <w:sz w:val="26"/>
          <w:szCs w:val="24"/>
          <w:lang w:val="bg-BG"/>
        </w:rPr>
        <w:t>ИЗЧИСЛЯВАНЕ НА СРОКОВЕ</w:t>
      </w:r>
      <w:bookmarkEnd w:id="68"/>
      <w:bookmarkEnd w:id="69"/>
      <w:bookmarkEnd w:id="70"/>
    </w:p>
    <w:p w:rsidR="0037568F" w:rsidRPr="00DD3660" w:rsidRDefault="0037568F" w:rsidP="00CE0600">
      <w:pPr>
        <w:widowControl w:val="0"/>
        <w:spacing w:before="120"/>
        <w:ind w:right="-108" w:firstLine="709"/>
        <w:jc w:val="both"/>
        <w:rPr>
          <w:szCs w:val="22"/>
          <w:lang w:val="bg-BG"/>
        </w:rPr>
      </w:pPr>
      <w:r w:rsidRPr="00DD3660">
        <w:rPr>
          <w:szCs w:val="22"/>
          <w:lang w:val="bg-BG"/>
        </w:rPr>
        <w:t>Сроковете, посочени в настоящата документация за възлагане на обществена поръчка се изчисляват, както следва:</w:t>
      </w:r>
    </w:p>
    <w:p w:rsidR="0037568F" w:rsidRPr="00DD3660" w:rsidRDefault="0037568F" w:rsidP="00CE0600">
      <w:pPr>
        <w:widowControl w:val="0"/>
        <w:numPr>
          <w:ilvl w:val="0"/>
          <w:numId w:val="2"/>
        </w:numPr>
        <w:tabs>
          <w:tab w:val="clear" w:pos="1134"/>
        </w:tabs>
        <w:spacing w:before="120" w:after="120"/>
        <w:ind w:left="0" w:right="-108" w:firstLine="1440"/>
        <w:jc w:val="both"/>
        <w:rPr>
          <w:szCs w:val="22"/>
          <w:lang w:val="bg-BG"/>
        </w:rPr>
      </w:pPr>
      <w:r w:rsidRPr="00DD3660">
        <w:rPr>
          <w:szCs w:val="22"/>
          <w:lang w:val="bg-BG"/>
        </w:rPr>
        <w:t>Когато срокът е посочен в дни, той изтича в края на последния ден на посочения период.</w:t>
      </w:r>
    </w:p>
    <w:p w:rsidR="0037568F" w:rsidRPr="00DD3660" w:rsidRDefault="0037568F" w:rsidP="00CE0600">
      <w:pPr>
        <w:widowControl w:val="0"/>
        <w:numPr>
          <w:ilvl w:val="0"/>
          <w:numId w:val="2"/>
        </w:numPr>
        <w:tabs>
          <w:tab w:val="clear" w:pos="1134"/>
        </w:tabs>
        <w:spacing w:before="120" w:after="120"/>
        <w:ind w:left="0" w:right="-108" w:firstLine="1440"/>
        <w:jc w:val="both"/>
        <w:rPr>
          <w:szCs w:val="22"/>
          <w:lang w:val="bg-BG"/>
        </w:rPr>
      </w:pPr>
      <w:r w:rsidRPr="00DD3660">
        <w:rPr>
          <w:szCs w:val="22"/>
          <w:lang w:val="bg-BG"/>
        </w:rPr>
        <w:t>Когато последният ден от един срок съвпада с официален празник или почивен ден, срокът изтича в края на първия работен ден, следващ почивния ден или официалния празник.</w:t>
      </w:r>
    </w:p>
    <w:p w:rsidR="0037568F" w:rsidRPr="00DD3660" w:rsidRDefault="0037568F" w:rsidP="00CE0600">
      <w:pPr>
        <w:widowControl w:val="0"/>
        <w:numPr>
          <w:ilvl w:val="0"/>
          <w:numId w:val="2"/>
        </w:numPr>
        <w:tabs>
          <w:tab w:val="clear" w:pos="1134"/>
        </w:tabs>
        <w:spacing w:before="120" w:after="120"/>
        <w:ind w:left="0" w:right="-108" w:firstLine="1440"/>
        <w:jc w:val="both"/>
        <w:rPr>
          <w:szCs w:val="22"/>
          <w:lang w:val="bg-BG"/>
        </w:rPr>
      </w:pPr>
      <w:r w:rsidRPr="00DD3660">
        <w:rPr>
          <w:szCs w:val="22"/>
          <w:lang w:val="bg-BG"/>
        </w:rPr>
        <w:t>Сроковете, посочени в настоящата документация, са в календарни дни (месеци, години). Когато определен срок е в работни дни, това е изрично указано след посочването на съответния срок.</w:t>
      </w:r>
    </w:p>
    <w:p w:rsidR="0037568F" w:rsidRPr="00DD3660" w:rsidRDefault="0037568F" w:rsidP="00CE0600">
      <w:pPr>
        <w:widowControl w:val="0"/>
        <w:spacing w:before="120" w:after="120"/>
        <w:ind w:right="-108"/>
        <w:jc w:val="both"/>
        <w:rPr>
          <w:szCs w:val="22"/>
          <w:lang w:val="bg-BG"/>
        </w:rPr>
      </w:pPr>
    </w:p>
    <w:p w:rsidR="0037568F" w:rsidRPr="00DD3660" w:rsidRDefault="0037568F" w:rsidP="00CE0600">
      <w:pPr>
        <w:pStyle w:val="Heading1"/>
        <w:keepNext w:val="0"/>
        <w:widowControl w:val="0"/>
        <w:numPr>
          <w:ilvl w:val="0"/>
          <w:numId w:val="11"/>
        </w:numPr>
        <w:tabs>
          <w:tab w:val="clear" w:pos="1429"/>
          <w:tab w:val="left" w:pos="1418"/>
        </w:tabs>
        <w:spacing w:before="120" w:after="120"/>
        <w:ind w:left="0" w:right="-108" w:firstLine="900"/>
        <w:rPr>
          <w:sz w:val="24"/>
          <w:szCs w:val="24"/>
          <w:lang w:val="bg-BG"/>
        </w:rPr>
      </w:pPr>
      <w:bookmarkStart w:id="72" w:name="bookmark4"/>
      <w:r w:rsidRPr="00DD3660">
        <w:rPr>
          <w:sz w:val="24"/>
          <w:szCs w:val="24"/>
          <w:lang w:val="bg-BG"/>
        </w:rPr>
        <w:t>ПРИОРИТЕТНОСТ НА ДОКУМЕНТИТЕ ОТ ДОКУМЕНТАЦИЯТА</w:t>
      </w:r>
      <w:bookmarkEnd w:id="72"/>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 xml:space="preserve">А) Решение за откриване на процедурата; </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Б) Обявление за обществена поръчка;</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В) Указания за участие в процедурата;</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Г) Методика за определяне на комплексна оценка на оферта;</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Д) Проект на договор за изпълнение на поръчката;</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Е) Разяснения по документацията от възложителя;</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3) Образците за участие в процедурата.</w:t>
      </w:r>
    </w:p>
    <w:p w:rsidR="0037568F" w:rsidRPr="00DD3660" w:rsidRDefault="0037568F" w:rsidP="00CE0600">
      <w:pPr>
        <w:pStyle w:val="BodyText"/>
        <w:widowControl w:val="0"/>
        <w:ind w:right="-108" w:firstLine="720"/>
        <w:rPr>
          <w:rFonts w:ascii="Times New Roman" w:hAnsi="Times New Roman"/>
        </w:rPr>
      </w:pPr>
    </w:p>
    <w:p w:rsidR="0037568F" w:rsidRPr="00DD3660" w:rsidRDefault="0037568F" w:rsidP="00CE0600">
      <w:pPr>
        <w:pStyle w:val="BodyText"/>
        <w:widowControl w:val="0"/>
        <w:ind w:right="-108" w:firstLine="720"/>
        <w:rPr>
          <w:rFonts w:ascii="Times New Roman" w:hAnsi="Times New Roman"/>
          <w:b/>
          <w:i/>
        </w:rPr>
      </w:pPr>
      <w:r w:rsidRPr="00DD3660">
        <w:rPr>
          <w:rFonts w:ascii="Times New Roman" w:hAnsi="Times New Roman"/>
          <w:b/>
          <w:i/>
        </w:rPr>
        <w:t>Документът с най-висок приоритет е посочен на първо място.</w:t>
      </w:r>
    </w:p>
    <w:p w:rsidR="0037568F" w:rsidRPr="00DD3660" w:rsidRDefault="0037568F" w:rsidP="00CE0600">
      <w:pPr>
        <w:pStyle w:val="BodyText"/>
        <w:widowControl w:val="0"/>
        <w:ind w:right="-108" w:firstLine="720"/>
        <w:rPr>
          <w:rFonts w:ascii="Times New Roman" w:hAnsi="Times New Roman"/>
          <w:b/>
          <w:i/>
        </w:rPr>
      </w:pPr>
    </w:p>
    <w:p w:rsidR="0037568F" w:rsidRPr="00DD3660" w:rsidRDefault="0037568F" w:rsidP="00DA4011">
      <w:pPr>
        <w:pStyle w:val="Heading1"/>
        <w:keepNext w:val="0"/>
        <w:widowControl w:val="0"/>
        <w:numPr>
          <w:ilvl w:val="0"/>
          <w:numId w:val="11"/>
        </w:numPr>
        <w:tabs>
          <w:tab w:val="clear" w:pos="1429"/>
        </w:tabs>
        <w:spacing w:before="120" w:after="120"/>
        <w:ind w:left="0" w:right="-108" w:firstLine="0"/>
        <w:rPr>
          <w:sz w:val="24"/>
          <w:szCs w:val="24"/>
          <w:lang w:val="bg-BG"/>
        </w:rPr>
      </w:pPr>
      <w:r w:rsidRPr="00DD3660">
        <w:rPr>
          <w:sz w:val="24"/>
          <w:szCs w:val="24"/>
          <w:lang w:val="bg-BG"/>
        </w:rPr>
        <w:t>ЕТИЧНИ КЛАУЗИ</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Когато предлага оферта, участникът трябва да не е повлиян от възможен конфликт на интереси и да няма равностойни взаимоотношения в тази връзка с други участници в процедурата за възлагане на обществената поръчка или страни, ангажирани в проекта. Ако по време на изпълнение на договора възникне такава ситуация, изпълнителят трябва незабавно да уведоми възложителя.</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Изпълнителят не може да ангажира възложителя с дейност, без предварителното писмено съгласие на последния.</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За периода на изпълнение на договора, изпълнителят и неговият персонал ще спазват човешките права и ще поемат задължението да не нарушават политическите, културни и религиозни практики на Република България.</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Изпълнителят не може да приема други плащания във връзка с договора, освен тези, описани в самия договор.</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Договорът определя как страните ползват всички доклади и документи, изготвени, получени или представени от тях по време на изпълнението на договора.</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Изпълнителят ще се въздържа от всички взаимоотношения, които могат да компрометират неговата независимост или независимостта на служителите му. Ако Изпълнителят престане да бъде независим, Възложителят може, независимо от щетата, да прекрати договора без предизвестие и без право на компенсация за Изпълнителя.</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Възложителя си запазва правото да прекрати или анулира финансирането на проекта, ако открие действие на корупция от произволен характер на произволен етап от процеса на възлагане на договора. За целите на тази клауза "действие на корупция" е предлагането на подкуп, подарък, бакшиш или комисионна на лице, като подбуда или възнаграждение за извършването или неизвършването на действие, имащо отношение към възлагането на договора или изпълнението на вече сключен договор с Възложителя.</w:t>
      </w:r>
    </w:p>
    <w:p w:rsidR="0037568F" w:rsidRPr="00DD3660" w:rsidRDefault="0037568F" w:rsidP="00CE0600">
      <w:pPr>
        <w:pStyle w:val="BodyText"/>
        <w:widowControl w:val="0"/>
        <w:ind w:right="-108" w:firstLine="720"/>
        <w:rPr>
          <w:rFonts w:ascii="Times New Roman" w:hAnsi="Times New Roman"/>
        </w:rPr>
      </w:pPr>
      <w:r w:rsidRPr="00DD3660">
        <w:rPr>
          <w:rFonts w:ascii="Times New Roman" w:hAnsi="Times New Roman"/>
        </w:rPr>
        <w:t>Ако се установи, че възлагането или изпълнението на договора е довело до необичайни разходи, всички предложения ще бъдат отхвърлени или всички договори ще бъдат прекратени. Такива необичайни разходи са комисионни, които не са споменати в основния договор или не са следствие от редовно сключен договор във връзка с основния договор, комисионни, които не са платени за реални и законни услуги, комисионни, преведени под формата на данъци, комисионни, платени на неясен получател и комисионни, платени на компания, която има всички изгледи да бъде компания - параван.</w:t>
      </w:r>
    </w:p>
    <w:p w:rsidR="0037568F" w:rsidRPr="00DD3660" w:rsidRDefault="0037568F" w:rsidP="00CE0600">
      <w:pPr>
        <w:pStyle w:val="BodyText"/>
        <w:widowControl w:val="0"/>
        <w:ind w:right="-108" w:firstLine="720"/>
        <w:rPr>
          <w:rFonts w:ascii="Times New Roman" w:hAnsi="Times New Roman"/>
        </w:rPr>
      </w:pPr>
    </w:p>
    <w:p w:rsidR="0037568F" w:rsidRPr="00DD3660" w:rsidRDefault="0037568F" w:rsidP="00CE0600">
      <w:pPr>
        <w:ind w:right="-108"/>
        <w:rPr>
          <w:lang w:val="ru-RU"/>
        </w:rPr>
      </w:pPr>
    </w:p>
    <w:sectPr w:rsidR="0037568F" w:rsidRPr="00DD3660" w:rsidSect="001C0E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68F" w:rsidRDefault="0037568F" w:rsidP="00212758">
      <w:r>
        <w:separator/>
      </w:r>
    </w:p>
  </w:endnote>
  <w:endnote w:type="continuationSeparator" w:id="0">
    <w:p w:rsidR="0037568F" w:rsidRDefault="0037568F" w:rsidP="00212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haroni">
    <w:panose1 w:val="00000000000000000000"/>
    <w:charset w:val="B1"/>
    <w:family w:val="auto"/>
    <w:notTrueType/>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8F" w:rsidRDefault="0037568F" w:rsidP="007F5E6E">
    <w:pPr>
      <w:pStyle w:val="Footer"/>
      <w:pBdr>
        <w:top w:val="single" w:sz="4" w:space="1" w:color="auto"/>
      </w:pBdr>
      <w:jc w:val="right"/>
      <w:rPr>
        <w:b/>
        <w:i/>
        <w:sz w:val="16"/>
        <w:szCs w:val="16"/>
        <w:lang w:val="bg-BG"/>
      </w:rPr>
    </w:pPr>
    <w:r w:rsidRPr="00DD3660">
      <w:rPr>
        <w:rStyle w:val="PageNumber"/>
        <w:lang w:val="ru-RU"/>
      </w:rPr>
      <w:fldChar w:fldCharType="begin"/>
    </w:r>
    <w:r w:rsidRPr="00DD3660">
      <w:rPr>
        <w:rStyle w:val="PageNumber"/>
        <w:lang w:val="ru-RU"/>
      </w:rPr>
      <w:instrText xml:space="preserve"> </w:instrText>
    </w:r>
    <w:r>
      <w:rPr>
        <w:rStyle w:val="PageNumber"/>
      </w:rPr>
      <w:instrText>PAGE</w:instrText>
    </w:r>
    <w:r w:rsidRPr="00DD3660">
      <w:rPr>
        <w:rStyle w:val="PageNumber"/>
        <w:lang w:val="ru-RU"/>
      </w:rPr>
      <w:instrText xml:space="preserve"> </w:instrText>
    </w:r>
    <w:r w:rsidRPr="00DD3660">
      <w:rPr>
        <w:rStyle w:val="PageNumber"/>
        <w:lang w:val="ru-RU"/>
      </w:rPr>
      <w:fldChar w:fldCharType="separate"/>
    </w:r>
    <w:r>
      <w:rPr>
        <w:rStyle w:val="PageNumber"/>
        <w:noProof/>
      </w:rPr>
      <w:t>1</w:t>
    </w:r>
    <w:r w:rsidRPr="00DD3660">
      <w:rPr>
        <w:rStyle w:val="PageNumber"/>
        <w:lang w:val="ru-RU"/>
      </w:rPr>
      <w:fldChar w:fldCharType="end"/>
    </w:r>
    <w:r>
      <w:rPr>
        <w:rStyle w:val="PageNumber"/>
        <w:lang w:val="bg-BG"/>
      </w:rPr>
      <w:t>/</w:t>
    </w:r>
    <w:r w:rsidRPr="00DD3660">
      <w:rPr>
        <w:rStyle w:val="PageNumber"/>
        <w:lang w:val="ru-RU"/>
      </w:rPr>
      <w:fldChar w:fldCharType="begin"/>
    </w:r>
    <w:r w:rsidRPr="00DD3660">
      <w:rPr>
        <w:rStyle w:val="PageNumber"/>
        <w:lang w:val="ru-RU"/>
      </w:rPr>
      <w:instrText xml:space="preserve"> </w:instrText>
    </w:r>
    <w:r>
      <w:rPr>
        <w:rStyle w:val="PageNumber"/>
      </w:rPr>
      <w:instrText>NUMPAGES</w:instrText>
    </w:r>
    <w:r w:rsidRPr="00DD3660">
      <w:rPr>
        <w:rStyle w:val="PageNumber"/>
        <w:lang w:val="ru-RU"/>
      </w:rPr>
      <w:instrText xml:space="preserve"> </w:instrText>
    </w:r>
    <w:r w:rsidRPr="00DD3660">
      <w:rPr>
        <w:rStyle w:val="PageNumber"/>
        <w:lang w:val="ru-RU"/>
      </w:rPr>
      <w:fldChar w:fldCharType="separate"/>
    </w:r>
    <w:r>
      <w:rPr>
        <w:rStyle w:val="PageNumber"/>
        <w:noProof/>
      </w:rPr>
      <w:t>38</w:t>
    </w:r>
    <w:r w:rsidRPr="00DD3660">
      <w:rPr>
        <w:rStyle w:val="PageNumber"/>
        <w:lang w:val="ru-RU"/>
      </w:rPr>
      <w:fldChar w:fldCharType="end"/>
    </w:r>
  </w:p>
  <w:p w:rsidR="0037568F" w:rsidRDefault="0037568F" w:rsidP="007F5E6E">
    <w:pPr>
      <w:pStyle w:val="Footer"/>
      <w:pBdr>
        <w:top w:val="single" w:sz="4" w:space="1" w:color="auto"/>
      </w:pBdr>
      <w:jc w:val="both"/>
      <w:rPr>
        <w:b/>
        <w:i/>
        <w:sz w:val="16"/>
        <w:szCs w:val="16"/>
        <w:lang w:val="bg-BG"/>
      </w:rPr>
    </w:pPr>
    <w:r>
      <w:rPr>
        <w:b/>
        <w:i/>
        <w:sz w:val="16"/>
        <w:szCs w:val="16"/>
        <w:lang w:val="bg-BG"/>
      </w:rPr>
      <w:t xml:space="preserve">Този документ е създаден в рамките на проект </w:t>
    </w:r>
    <w:r>
      <w:rPr>
        <w:rFonts w:ascii="Cambria" w:hAnsi="Cambria" w:cs="Aharoni"/>
        <w:b/>
        <w:i/>
        <w:spacing w:val="20"/>
        <w:sz w:val="16"/>
        <w:szCs w:val="16"/>
        <w:lang w:val="ru-RU" w:bidi="he-IL"/>
      </w:rPr>
      <w:t>,,</w:t>
    </w:r>
    <w:r>
      <w:rPr>
        <w:rFonts w:ascii="Cambria" w:hAnsi="Cambria" w:cs="Aharoni"/>
        <w:b/>
        <w:i/>
        <w:sz w:val="16"/>
        <w:szCs w:val="16"/>
        <w:lang w:val="ru-RU" w:bidi="he-IL"/>
      </w:rPr>
      <w:t>Изграждане и укрепване  на инфраструктура за предотвратяване на наводнения и заливане на територия в рамките на регулацията на с. Смирненски, община Брусарци, област Монтана”</w:t>
    </w:r>
    <w:r>
      <w:rPr>
        <w:sz w:val="16"/>
        <w:szCs w:val="16"/>
        <w:lang w:val="bg-BG"/>
      </w:rPr>
      <w:t xml:space="preserve">, № BG161PO001/4.1-04/2010/066, </w:t>
    </w:r>
    <w:r>
      <w:rPr>
        <w:b/>
        <w:i/>
        <w:sz w:val="16"/>
        <w:szCs w:val="16"/>
        <w:lang w:val="bg-BG"/>
      </w:rPr>
      <w:t>който се осъществява с финансовата подкрепа на Оперативна програма „Регионално развитие” 2007-2013, съфинансирана от Европейски съюз чрез Европейския фонд за регионално развитие. Цялата отговорност за съдържанието на документа се носи от Община Брусарци и при никакви обстоятелства не може да се счита, че този документ отразява официалното становище на Европейския съюз и Управляващия орган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68F" w:rsidRDefault="0037568F" w:rsidP="00212758">
      <w:r>
        <w:separator/>
      </w:r>
    </w:p>
  </w:footnote>
  <w:footnote w:type="continuationSeparator" w:id="0">
    <w:p w:rsidR="0037568F" w:rsidRDefault="0037568F" w:rsidP="00212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8F" w:rsidRDefault="0037568F" w:rsidP="00052EBD">
    <w:pPr>
      <w:rPr>
        <w:b/>
        <w:i/>
        <w:sz w:val="22"/>
        <w:szCs w:val="22"/>
        <w:lang w:val="bg-BG"/>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45pt;margin-top:-36.55pt;width:546.75pt;height:96pt;z-index:251662336;visibility:visible">
          <v:imagedata r:id="rId1" o:title=""/>
          <w10:wrap type="square"/>
        </v:shape>
      </w:pict>
    </w:r>
  </w:p>
  <w:p w:rsidR="0037568F" w:rsidRDefault="0037568F" w:rsidP="00052EBD">
    <w:pPr>
      <w:rPr>
        <w:b/>
        <w:i/>
        <w:sz w:val="22"/>
        <w:szCs w:val="22"/>
        <w:lang w:val="bg-BG"/>
      </w:rPr>
    </w:pPr>
  </w:p>
  <w:p w:rsidR="0037568F" w:rsidRDefault="0037568F" w:rsidP="00052EBD">
    <w:pPr>
      <w:rPr>
        <w:b/>
        <w:i/>
        <w:sz w:val="22"/>
        <w:szCs w:val="22"/>
        <w:lang w:val="bg-BG"/>
      </w:rPr>
    </w:pPr>
  </w:p>
  <w:p w:rsidR="0037568F" w:rsidRPr="00423D5D" w:rsidRDefault="0037568F" w:rsidP="00052EBD">
    <w:pPr>
      <w:rPr>
        <w:b/>
        <w:i/>
        <w:lang w:val="ru-RU"/>
      </w:rPr>
    </w:pPr>
  </w:p>
  <w:p w:rsidR="0037568F" w:rsidRPr="00423D5D" w:rsidRDefault="0037568F" w:rsidP="00052EBD">
    <w:pPr>
      <w:jc w:val="both"/>
      <w:rPr>
        <w:sz w:val="22"/>
        <w:szCs w:val="22"/>
        <w:lang w:val="ru-RU"/>
      </w:rPr>
    </w:pPr>
  </w:p>
  <w:p w:rsidR="0037568F" w:rsidRPr="000300FD" w:rsidRDefault="0037568F" w:rsidP="00052EBD">
    <w:pPr>
      <w:rPr>
        <w:rFonts w:ascii="Cambria" w:hAnsi="Cambria" w:cs="Aharoni"/>
        <w:b/>
        <w:i/>
        <w:sz w:val="22"/>
        <w:szCs w:val="22"/>
        <w:lang w:val="ru-RU" w:bidi="he-IL"/>
      </w:rPr>
    </w:pPr>
    <w:r>
      <w:rPr>
        <w:rFonts w:ascii="Cambria" w:hAnsi="Cambria"/>
        <w:i/>
        <w:sz w:val="22"/>
        <w:szCs w:val="22"/>
        <w:lang w:val="bg-BG"/>
      </w:rPr>
      <w:t>Открита процедура за възлагане на обществена поръчка с предмет:</w:t>
    </w:r>
    <w:r>
      <w:rPr>
        <w:rFonts w:ascii="Cambria" w:hAnsi="Cambria"/>
        <w:i/>
        <w:sz w:val="22"/>
        <w:szCs w:val="22"/>
        <w:lang w:val="ru-RU"/>
      </w:rPr>
      <w:t xml:space="preserve"> </w:t>
    </w:r>
    <w:r>
      <w:rPr>
        <w:rFonts w:ascii="Cambria" w:hAnsi="Cambria"/>
        <w:i/>
        <w:sz w:val="20"/>
        <w:szCs w:val="20"/>
        <w:lang w:val="ru-RU"/>
      </w:rPr>
      <w:t xml:space="preserve"> </w:t>
    </w:r>
    <w:r w:rsidRPr="009D6074">
      <w:rPr>
        <w:rFonts w:ascii="Cambria" w:hAnsi="Cambria" w:cs="Aharoni"/>
        <w:b/>
        <w:i/>
        <w:sz w:val="22"/>
        <w:szCs w:val="22"/>
        <w:lang w:val="ru-RU" w:bidi="he-IL"/>
      </w:rPr>
      <w:t>„Упражняване на строителен надзор по време на строител</w:t>
    </w:r>
    <w:r>
      <w:rPr>
        <w:rFonts w:ascii="Cambria" w:hAnsi="Cambria" w:cs="Aharoni"/>
        <w:b/>
        <w:i/>
        <w:sz w:val="22"/>
        <w:szCs w:val="22"/>
        <w:lang w:val="ru-RU" w:bidi="he-IL"/>
      </w:rPr>
      <w:t xml:space="preserve">ството при изпълнение на проект </w:t>
    </w:r>
    <w:r w:rsidRPr="009D6074">
      <w:rPr>
        <w:rFonts w:ascii="Cambria" w:hAnsi="Cambria" w:cs="Aharoni"/>
        <w:b/>
        <w:i/>
        <w:sz w:val="22"/>
        <w:szCs w:val="22"/>
        <w:lang w:val="ru-RU" w:bidi="he-IL"/>
      </w:rPr>
      <w:t>,,</w:t>
    </w:r>
    <w:r>
      <w:rPr>
        <w:rFonts w:ascii="Cambria" w:hAnsi="Cambria" w:cs="Aharoni"/>
        <w:b/>
        <w:i/>
        <w:sz w:val="22"/>
        <w:szCs w:val="22"/>
        <w:lang w:val="ru-RU" w:bidi="he-IL"/>
      </w:rPr>
      <w:t>Изграждане и укрепване  на инфраструктура за предотвратяване на наводнения и заливане на територия в рамките на регулацията на с. Смирненски, община Брусарци, област Монтана”</w:t>
    </w:r>
  </w:p>
  <w:p w:rsidR="0037568F" w:rsidRPr="000300FD" w:rsidRDefault="0037568F">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E86"/>
    <w:multiLevelType w:val="hybridMultilevel"/>
    <w:tmpl w:val="D0A0325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09F1337"/>
    <w:multiLevelType w:val="hybridMultilevel"/>
    <w:tmpl w:val="90EC21D6"/>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9361575"/>
    <w:multiLevelType w:val="hybridMultilevel"/>
    <w:tmpl w:val="B4E67F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9E36E20"/>
    <w:multiLevelType w:val="multilevel"/>
    <w:tmpl w:val="B4A0FB4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4372CA"/>
    <w:multiLevelType w:val="hybridMultilevel"/>
    <w:tmpl w:val="4CC6BF24"/>
    <w:lvl w:ilvl="0" w:tplc="3E0CDD50">
      <w:start w:val="1"/>
      <w:numFmt w:val="decimal"/>
      <w:lvlText w:val="%1."/>
      <w:lvlJc w:val="left"/>
      <w:pPr>
        <w:tabs>
          <w:tab w:val="num" w:pos="1584"/>
        </w:tabs>
        <w:ind w:left="1584" w:hanging="360"/>
      </w:pPr>
      <w:rPr>
        <w:rFonts w:ascii="Times New Roman" w:eastAsia="Times New Roman" w:hAnsi="Times New Roman" w:cs="Times New Roman" w:hint="default"/>
        <w:b w:val="0"/>
        <w:i w:val="0"/>
        <w:sz w:val="24"/>
        <w:szCs w:val="24"/>
      </w:rPr>
    </w:lvl>
    <w:lvl w:ilvl="1" w:tplc="04020003" w:tentative="1">
      <w:start w:val="1"/>
      <w:numFmt w:val="bullet"/>
      <w:lvlText w:val="o"/>
      <w:lvlJc w:val="left"/>
      <w:pPr>
        <w:tabs>
          <w:tab w:val="num" w:pos="2304"/>
        </w:tabs>
        <w:ind w:left="2304" w:hanging="360"/>
      </w:pPr>
      <w:rPr>
        <w:rFonts w:ascii="Courier New" w:hAnsi="Courier New" w:hint="default"/>
      </w:rPr>
    </w:lvl>
    <w:lvl w:ilvl="2" w:tplc="04020005">
      <w:start w:val="1"/>
      <w:numFmt w:val="bullet"/>
      <w:lvlText w:val=""/>
      <w:lvlJc w:val="left"/>
      <w:pPr>
        <w:tabs>
          <w:tab w:val="num" w:pos="3024"/>
        </w:tabs>
        <w:ind w:left="3024" w:hanging="360"/>
      </w:pPr>
      <w:rPr>
        <w:rFonts w:ascii="Wingdings" w:hAnsi="Wingdings" w:hint="default"/>
      </w:rPr>
    </w:lvl>
    <w:lvl w:ilvl="3" w:tplc="04020001" w:tentative="1">
      <w:start w:val="1"/>
      <w:numFmt w:val="bullet"/>
      <w:lvlText w:val=""/>
      <w:lvlJc w:val="left"/>
      <w:pPr>
        <w:tabs>
          <w:tab w:val="num" w:pos="3744"/>
        </w:tabs>
        <w:ind w:left="3744" w:hanging="360"/>
      </w:pPr>
      <w:rPr>
        <w:rFonts w:ascii="Symbol" w:hAnsi="Symbol" w:hint="default"/>
      </w:rPr>
    </w:lvl>
    <w:lvl w:ilvl="4" w:tplc="04020003" w:tentative="1">
      <w:start w:val="1"/>
      <w:numFmt w:val="bullet"/>
      <w:lvlText w:val="o"/>
      <w:lvlJc w:val="left"/>
      <w:pPr>
        <w:tabs>
          <w:tab w:val="num" w:pos="4464"/>
        </w:tabs>
        <w:ind w:left="4464" w:hanging="360"/>
      </w:pPr>
      <w:rPr>
        <w:rFonts w:ascii="Courier New" w:hAnsi="Courier New" w:hint="default"/>
      </w:rPr>
    </w:lvl>
    <w:lvl w:ilvl="5" w:tplc="04020005" w:tentative="1">
      <w:start w:val="1"/>
      <w:numFmt w:val="bullet"/>
      <w:lvlText w:val=""/>
      <w:lvlJc w:val="left"/>
      <w:pPr>
        <w:tabs>
          <w:tab w:val="num" w:pos="5184"/>
        </w:tabs>
        <w:ind w:left="5184" w:hanging="360"/>
      </w:pPr>
      <w:rPr>
        <w:rFonts w:ascii="Wingdings" w:hAnsi="Wingdings" w:hint="default"/>
      </w:rPr>
    </w:lvl>
    <w:lvl w:ilvl="6" w:tplc="04020001" w:tentative="1">
      <w:start w:val="1"/>
      <w:numFmt w:val="bullet"/>
      <w:lvlText w:val=""/>
      <w:lvlJc w:val="left"/>
      <w:pPr>
        <w:tabs>
          <w:tab w:val="num" w:pos="5904"/>
        </w:tabs>
        <w:ind w:left="5904" w:hanging="360"/>
      </w:pPr>
      <w:rPr>
        <w:rFonts w:ascii="Symbol" w:hAnsi="Symbol" w:hint="default"/>
      </w:rPr>
    </w:lvl>
    <w:lvl w:ilvl="7" w:tplc="04020003" w:tentative="1">
      <w:start w:val="1"/>
      <w:numFmt w:val="bullet"/>
      <w:lvlText w:val="o"/>
      <w:lvlJc w:val="left"/>
      <w:pPr>
        <w:tabs>
          <w:tab w:val="num" w:pos="6624"/>
        </w:tabs>
        <w:ind w:left="6624" w:hanging="360"/>
      </w:pPr>
      <w:rPr>
        <w:rFonts w:ascii="Courier New" w:hAnsi="Courier New" w:hint="default"/>
      </w:rPr>
    </w:lvl>
    <w:lvl w:ilvl="8" w:tplc="04020005" w:tentative="1">
      <w:start w:val="1"/>
      <w:numFmt w:val="bullet"/>
      <w:lvlText w:val=""/>
      <w:lvlJc w:val="left"/>
      <w:pPr>
        <w:tabs>
          <w:tab w:val="num" w:pos="7344"/>
        </w:tabs>
        <w:ind w:left="7344" w:hanging="360"/>
      </w:pPr>
      <w:rPr>
        <w:rFonts w:ascii="Wingdings" w:hAnsi="Wingdings" w:hint="default"/>
      </w:rPr>
    </w:lvl>
  </w:abstractNum>
  <w:abstractNum w:abstractNumId="5">
    <w:nsid w:val="1B025567"/>
    <w:multiLevelType w:val="hybridMultilevel"/>
    <w:tmpl w:val="1DACA9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D3E01D0"/>
    <w:multiLevelType w:val="hybridMultilevel"/>
    <w:tmpl w:val="8B049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3F0118"/>
    <w:multiLevelType w:val="multilevel"/>
    <w:tmpl w:val="07AA6FF2"/>
    <w:lvl w:ilvl="0">
      <w:start w:val="1"/>
      <w:numFmt w:val="decimal"/>
      <w:lvlText w:val="%1."/>
      <w:lvlJc w:val="left"/>
      <w:pPr>
        <w:tabs>
          <w:tab w:val="num" w:pos="2304"/>
        </w:tabs>
        <w:ind w:left="2304" w:hanging="360"/>
      </w:pPr>
      <w:rPr>
        <w:rFonts w:ascii="Times New Roman" w:eastAsia="Times New Roman" w:hAnsi="Times New Roman"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8">
    <w:nsid w:val="288E108E"/>
    <w:multiLevelType w:val="hybridMultilevel"/>
    <w:tmpl w:val="3DBCB3EC"/>
    <w:lvl w:ilvl="0" w:tplc="15D85AA0">
      <w:start w:val="1"/>
      <w:numFmt w:val="decimal"/>
      <w:lvlText w:val="(%1)"/>
      <w:lvlJc w:val="left"/>
      <w:pPr>
        <w:ind w:left="1804" w:hanging="1095"/>
      </w:pPr>
      <w:rPr>
        <w:rFonts w:cs="Times New Roman" w:hint="default"/>
        <w:b w:val="0"/>
      </w:rPr>
    </w:lvl>
    <w:lvl w:ilvl="1" w:tplc="04020019">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9">
    <w:nsid w:val="2AB0623F"/>
    <w:multiLevelType w:val="multilevel"/>
    <w:tmpl w:val="B4A0FB44"/>
    <w:lvl w:ilvl="0">
      <w:start w:val="6"/>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0">
    <w:nsid w:val="2E035B11"/>
    <w:multiLevelType w:val="multilevel"/>
    <w:tmpl w:val="13E69E26"/>
    <w:lvl w:ilvl="0">
      <w:start w:val="1"/>
      <w:numFmt w:val="decimal"/>
      <w:lvlText w:val="%1."/>
      <w:lvlJc w:val="left"/>
      <w:pPr>
        <w:ind w:left="390" w:hanging="390"/>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1">
    <w:nsid w:val="34670D3D"/>
    <w:multiLevelType w:val="hybridMultilevel"/>
    <w:tmpl w:val="E37C9D64"/>
    <w:lvl w:ilvl="0" w:tplc="783AE5D0">
      <w:start w:val="6"/>
      <w:numFmt w:val="bullet"/>
      <w:lvlText w:val="-"/>
      <w:lvlJc w:val="left"/>
      <w:pPr>
        <w:tabs>
          <w:tab w:val="num" w:pos="360"/>
        </w:tabs>
        <w:ind w:left="360" w:hanging="360"/>
      </w:p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2">
    <w:nsid w:val="348E7892"/>
    <w:multiLevelType w:val="hybridMultilevel"/>
    <w:tmpl w:val="C71ABE8E"/>
    <w:lvl w:ilvl="0" w:tplc="783AE5D0">
      <w:start w:val="6"/>
      <w:numFmt w:val="bullet"/>
      <w:lvlText w:val="-"/>
      <w:lvlJc w:val="left"/>
      <w:pPr>
        <w:tabs>
          <w:tab w:val="num" w:pos="360"/>
        </w:tabs>
        <w:ind w:left="360" w:hanging="360"/>
      </w:p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3">
    <w:nsid w:val="349A337C"/>
    <w:multiLevelType w:val="hybridMultilevel"/>
    <w:tmpl w:val="D98A3D2E"/>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38025B34"/>
    <w:multiLevelType w:val="multilevel"/>
    <w:tmpl w:val="13E69E26"/>
    <w:lvl w:ilvl="0">
      <w:start w:val="1"/>
      <w:numFmt w:val="decimal"/>
      <w:lvlText w:val="%1."/>
      <w:lvlJc w:val="left"/>
      <w:pPr>
        <w:ind w:left="390" w:hanging="390"/>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5">
    <w:nsid w:val="3A686893"/>
    <w:multiLevelType w:val="multilevel"/>
    <w:tmpl w:val="B4A0FB44"/>
    <w:lvl w:ilvl="0">
      <w:start w:val="3"/>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6">
    <w:nsid w:val="3C2D4A7C"/>
    <w:multiLevelType w:val="hybridMultilevel"/>
    <w:tmpl w:val="A0566C1A"/>
    <w:lvl w:ilvl="0" w:tplc="FA46063C">
      <w:start w:val="1"/>
      <w:numFmt w:val="bullet"/>
      <w:lvlText w:val="-"/>
      <w:lvlJc w:val="left"/>
      <w:pPr>
        <w:tabs>
          <w:tab w:val="num" w:pos="996"/>
        </w:tabs>
        <w:ind w:left="996" w:hanging="636"/>
      </w:pPr>
      <w:rPr>
        <w:rFonts w:ascii="Times New Roman" w:eastAsia="Times New Roman" w:hAnsi="Times New Roman" w:hint="default"/>
        <w:color w:val="00000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0C17387"/>
    <w:multiLevelType w:val="hybridMultilevel"/>
    <w:tmpl w:val="CE925EAE"/>
    <w:lvl w:ilvl="0" w:tplc="04020005">
      <w:start w:val="1"/>
      <w:numFmt w:val="bullet"/>
      <w:lvlText w:val=""/>
      <w:lvlJc w:val="left"/>
      <w:pPr>
        <w:tabs>
          <w:tab w:val="num" w:pos="1259"/>
        </w:tabs>
        <w:ind w:left="1259" w:hanging="360"/>
      </w:pPr>
      <w:rPr>
        <w:rFonts w:ascii="Wingdings" w:hAnsi="Wingdings" w:hint="default"/>
      </w:rPr>
    </w:lvl>
    <w:lvl w:ilvl="1" w:tplc="C80CEC20">
      <w:start w:val="1"/>
      <w:numFmt w:val="bullet"/>
      <w:lvlText w:val=""/>
      <w:lvlJc w:val="left"/>
      <w:pPr>
        <w:tabs>
          <w:tab w:val="num" w:pos="1979"/>
        </w:tabs>
        <w:ind w:left="1979" w:hanging="360"/>
      </w:pPr>
      <w:rPr>
        <w:rFonts w:ascii="Symbol" w:hAnsi="Symbol" w:hint="default"/>
        <w:color w:val="auto"/>
      </w:rPr>
    </w:lvl>
    <w:lvl w:ilvl="2" w:tplc="9142FD7C">
      <w:numFmt w:val="bullet"/>
      <w:lvlText w:val="-"/>
      <w:lvlJc w:val="left"/>
      <w:pPr>
        <w:ind w:left="4649" w:hanging="2310"/>
      </w:pPr>
      <w:rPr>
        <w:rFonts w:ascii="Times New Roman" w:eastAsia="Times New Roman" w:hAnsi="Times New Roman" w:hint="default"/>
      </w:rPr>
    </w:lvl>
    <w:lvl w:ilvl="3" w:tplc="04020001" w:tentative="1">
      <w:start w:val="1"/>
      <w:numFmt w:val="bullet"/>
      <w:lvlText w:val=""/>
      <w:lvlJc w:val="left"/>
      <w:pPr>
        <w:tabs>
          <w:tab w:val="num" w:pos="3419"/>
        </w:tabs>
        <w:ind w:left="3419" w:hanging="360"/>
      </w:pPr>
      <w:rPr>
        <w:rFonts w:ascii="Symbol" w:hAnsi="Symbol" w:hint="default"/>
      </w:rPr>
    </w:lvl>
    <w:lvl w:ilvl="4" w:tplc="04020003" w:tentative="1">
      <w:start w:val="1"/>
      <w:numFmt w:val="bullet"/>
      <w:lvlText w:val="o"/>
      <w:lvlJc w:val="left"/>
      <w:pPr>
        <w:tabs>
          <w:tab w:val="num" w:pos="4139"/>
        </w:tabs>
        <w:ind w:left="4139" w:hanging="360"/>
      </w:pPr>
      <w:rPr>
        <w:rFonts w:ascii="Courier New" w:hAnsi="Courier New" w:hint="default"/>
      </w:rPr>
    </w:lvl>
    <w:lvl w:ilvl="5" w:tplc="04020005" w:tentative="1">
      <w:start w:val="1"/>
      <w:numFmt w:val="bullet"/>
      <w:lvlText w:val=""/>
      <w:lvlJc w:val="left"/>
      <w:pPr>
        <w:tabs>
          <w:tab w:val="num" w:pos="4859"/>
        </w:tabs>
        <w:ind w:left="4859" w:hanging="360"/>
      </w:pPr>
      <w:rPr>
        <w:rFonts w:ascii="Wingdings" w:hAnsi="Wingdings" w:hint="default"/>
      </w:rPr>
    </w:lvl>
    <w:lvl w:ilvl="6" w:tplc="04020001" w:tentative="1">
      <w:start w:val="1"/>
      <w:numFmt w:val="bullet"/>
      <w:lvlText w:val=""/>
      <w:lvlJc w:val="left"/>
      <w:pPr>
        <w:tabs>
          <w:tab w:val="num" w:pos="5579"/>
        </w:tabs>
        <w:ind w:left="5579" w:hanging="360"/>
      </w:pPr>
      <w:rPr>
        <w:rFonts w:ascii="Symbol" w:hAnsi="Symbol" w:hint="default"/>
      </w:rPr>
    </w:lvl>
    <w:lvl w:ilvl="7" w:tplc="04020003" w:tentative="1">
      <w:start w:val="1"/>
      <w:numFmt w:val="bullet"/>
      <w:lvlText w:val="o"/>
      <w:lvlJc w:val="left"/>
      <w:pPr>
        <w:tabs>
          <w:tab w:val="num" w:pos="6299"/>
        </w:tabs>
        <w:ind w:left="6299" w:hanging="360"/>
      </w:pPr>
      <w:rPr>
        <w:rFonts w:ascii="Courier New" w:hAnsi="Courier New" w:hint="default"/>
      </w:rPr>
    </w:lvl>
    <w:lvl w:ilvl="8" w:tplc="04020005" w:tentative="1">
      <w:start w:val="1"/>
      <w:numFmt w:val="bullet"/>
      <w:lvlText w:val=""/>
      <w:lvlJc w:val="left"/>
      <w:pPr>
        <w:tabs>
          <w:tab w:val="num" w:pos="7019"/>
        </w:tabs>
        <w:ind w:left="7019" w:hanging="360"/>
      </w:pPr>
      <w:rPr>
        <w:rFonts w:ascii="Wingdings" w:hAnsi="Wingdings" w:hint="default"/>
      </w:rPr>
    </w:lvl>
  </w:abstractNum>
  <w:abstractNum w:abstractNumId="18">
    <w:nsid w:val="419D6C6D"/>
    <w:multiLevelType w:val="multilevel"/>
    <w:tmpl w:val="67849952"/>
    <w:lvl w:ilvl="0">
      <w:start w:val="1"/>
      <w:numFmt w:val="upperRoman"/>
      <w:lvlText w:val="%1."/>
      <w:lvlJc w:val="left"/>
      <w:pPr>
        <w:ind w:left="1429" w:hanging="72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450C1CA1"/>
    <w:multiLevelType w:val="hybridMultilevel"/>
    <w:tmpl w:val="6FAEED70"/>
    <w:lvl w:ilvl="0" w:tplc="783AE5D0">
      <w:start w:val="6"/>
      <w:numFmt w:val="bullet"/>
      <w:lvlText w:val="-"/>
      <w:lvlJc w:val="left"/>
      <w:pPr>
        <w:tabs>
          <w:tab w:val="num" w:pos="360"/>
        </w:tabs>
        <w:ind w:left="360" w:hanging="360"/>
      </w:p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0">
    <w:nsid w:val="470F45F0"/>
    <w:multiLevelType w:val="hybridMultilevel"/>
    <w:tmpl w:val="1728CC32"/>
    <w:lvl w:ilvl="0" w:tplc="26F61AC4">
      <w:start w:val="1"/>
      <w:numFmt w:val="decimal"/>
      <w:lvlText w:val="%1."/>
      <w:lvlJc w:val="left"/>
      <w:pPr>
        <w:tabs>
          <w:tab w:val="num" w:pos="1584"/>
        </w:tabs>
        <w:ind w:left="1584" w:hanging="360"/>
      </w:pPr>
      <w:rPr>
        <w:rFonts w:ascii="Times New Roman" w:eastAsia="Times New Roman" w:hAnsi="Times New Roman" w:cs="Times New Roman" w:hint="default"/>
      </w:rPr>
    </w:lvl>
    <w:lvl w:ilvl="1" w:tplc="04020019">
      <w:start w:val="1"/>
      <w:numFmt w:val="lowerLetter"/>
      <w:lvlText w:val="%2."/>
      <w:lvlJc w:val="left"/>
      <w:pPr>
        <w:tabs>
          <w:tab w:val="num" w:pos="2304"/>
        </w:tabs>
        <w:ind w:left="2304" w:hanging="360"/>
      </w:pPr>
      <w:rPr>
        <w:rFonts w:cs="Times New Roman"/>
      </w:rPr>
    </w:lvl>
    <w:lvl w:ilvl="2" w:tplc="0402001B" w:tentative="1">
      <w:start w:val="1"/>
      <w:numFmt w:val="lowerRoman"/>
      <w:lvlText w:val="%3."/>
      <w:lvlJc w:val="right"/>
      <w:pPr>
        <w:tabs>
          <w:tab w:val="num" w:pos="3024"/>
        </w:tabs>
        <w:ind w:left="3024" w:hanging="180"/>
      </w:pPr>
      <w:rPr>
        <w:rFonts w:cs="Times New Roman"/>
      </w:rPr>
    </w:lvl>
    <w:lvl w:ilvl="3" w:tplc="0402000F" w:tentative="1">
      <w:start w:val="1"/>
      <w:numFmt w:val="decimal"/>
      <w:lvlText w:val="%4."/>
      <w:lvlJc w:val="left"/>
      <w:pPr>
        <w:tabs>
          <w:tab w:val="num" w:pos="3744"/>
        </w:tabs>
        <w:ind w:left="3744" w:hanging="360"/>
      </w:pPr>
      <w:rPr>
        <w:rFonts w:cs="Times New Roman"/>
      </w:rPr>
    </w:lvl>
    <w:lvl w:ilvl="4" w:tplc="04020019" w:tentative="1">
      <w:start w:val="1"/>
      <w:numFmt w:val="lowerLetter"/>
      <w:lvlText w:val="%5."/>
      <w:lvlJc w:val="left"/>
      <w:pPr>
        <w:tabs>
          <w:tab w:val="num" w:pos="4464"/>
        </w:tabs>
        <w:ind w:left="4464" w:hanging="360"/>
      </w:pPr>
      <w:rPr>
        <w:rFonts w:cs="Times New Roman"/>
      </w:rPr>
    </w:lvl>
    <w:lvl w:ilvl="5" w:tplc="0402001B" w:tentative="1">
      <w:start w:val="1"/>
      <w:numFmt w:val="lowerRoman"/>
      <w:lvlText w:val="%6."/>
      <w:lvlJc w:val="right"/>
      <w:pPr>
        <w:tabs>
          <w:tab w:val="num" w:pos="5184"/>
        </w:tabs>
        <w:ind w:left="5184" w:hanging="180"/>
      </w:pPr>
      <w:rPr>
        <w:rFonts w:cs="Times New Roman"/>
      </w:rPr>
    </w:lvl>
    <w:lvl w:ilvl="6" w:tplc="0402000F" w:tentative="1">
      <w:start w:val="1"/>
      <w:numFmt w:val="decimal"/>
      <w:lvlText w:val="%7."/>
      <w:lvlJc w:val="left"/>
      <w:pPr>
        <w:tabs>
          <w:tab w:val="num" w:pos="5904"/>
        </w:tabs>
        <w:ind w:left="5904" w:hanging="360"/>
      </w:pPr>
      <w:rPr>
        <w:rFonts w:cs="Times New Roman"/>
      </w:rPr>
    </w:lvl>
    <w:lvl w:ilvl="7" w:tplc="04020019" w:tentative="1">
      <w:start w:val="1"/>
      <w:numFmt w:val="lowerLetter"/>
      <w:lvlText w:val="%8."/>
      <w:lvlJc w:val="left"/>
      <w:pPr>
        <w:tabs>
          <w:tab w:val="num" w:pos="6624"/>
        </w:tabs>
        <w:ind w:left="6624" w:hanging="360"/>
      </w:pPr>
      <w:rPr>
        <w:rFonts w:cs="Times New Roman"/>
      </w:rPr>
    </w:lvl>
    <w:lvl w:ilvl="8" w:tplc="0402001B" w:tentative="1">
      <w:start w:val="1"/>
      <w:numFmt w:val="lowerRoman"/>
      <w:lvlText w:val="%9."/>
      <w:lvlJc w:val="right"/>
      <w:pPr>
        <w:tabs>
          <w:tab w:val="num" w:pos="7344"/>
        </w:tabs>
        <w:ind w:left="7344" w:hanging="180"/>
      </w:pPr>
      <w:rPr>
        <w:rFonts w:cs="Times New Roman"/>
      </w:rPr>
    </w:lvl>
  </w:abstractNum>
  <w:abstractNum w:abstractNumId="21">
    <w:nsid w:val="4B082937"/>
    <w:multiLevelType w:val="multilevel"/>
    <w:tmpl w:val="B4A0FB44"/>
    <w:lvl w:ilvl="0">
      <w:start w:val="9"/>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22">
    <w:nsid w:val="4F0C3305"/>
    <w:multiLevelType w:val="hybridMultilevel"/>
    <w:tmpl w:val="8D406808"/>
    <w:lvl w:ilvl="0" w:tplc="50986D0A">
      <w:start w:val="1"/>
      <w:numFmt w:val="upperRoman"/>
      <w:lvlText w:val="%1."/>
      <w:lvlJc w:val="left"/>
      <w:pPr>
        <w:tabs>
          <w:tab w:val="num" w:pos="1429"/>
        </w:tabs>
        <w:ind w:left="1429" w:hanging="720"/>
      </w:pPr>
      <w:rPr>
        <w:rFonts w:cs="Times New Roman" w:hint="default"/>
      </w:rPr>
    </w:lvl>
    <w:lvl w:ilvl="1" w:tplc="70F60914">
      <w:start w:val="1"/>
      <w:numFmt w:val="decimal"/>
      <w:lvlText w:val="15.%2."/>
      <w:lvlJc w:val="left"/>
      <w:pPr>
        <w:tabs>
          <w:tab w:val="num" w:pos="1800"/>
        </w:tabs>
        <w:ind w:left="1800" w:hanging="72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nsid w:val="4FF3563A"/>
    <w:multiLevelType w:val="multilevel"/>
    <w:tmpl w:val="B4A0FB44"/>
    <w:lvl w:ilvl="0">
      <w:start w:val="6"/>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24">
    <w:nsid w:val="50AB0014"/>
    <w:multiLevelType w:val="hybridMultilevel"/>
    <w:tmpl w:val="6D5258B8"/>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nsid w:val="5B54676B"/>
    <w:multiLevelType w:val="multilevel"/>
    <w:tmpl w:val="608E940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5DCC35E0"/>
    <w:multiLevelType w:val="hybridMultilevel"/>
    <w:tmpl w:val="B30690E6"/>
    <w:lvl w:ilvl="0" w:tplc="268C282C">
      <w:start w:val="1"/>
      <w:numFmt w:val="bullet"/>
      <w:lvlText w:val=""/>
      <w:lvlJc w:val="left"/>
      <w:pPr>
        <w:tabs>
          <w:tab w:val="num" w:pos="1134"/>
        </w:tabs>
        <w:ind w:left="1259" w:hanging="360"/>
      </w:pPr>
      <w:rPr>
        <w:rFonts w:ascii="Wingdings" w:hAnsi="Wingdings" w:hint="default"/>
      </w:rPr>
    </w:lvl>
    <w:lvl w:ilvl="1" w:tplc="F06617D4">
      <w:start w:val="1"/>
      <w:numFmt w:val="decimal"/>
      <w:lvlText w:val="15.%2."/>
      <w:lvlJc w:val="left"/>
      <w:pPr>
        <w:tabs>
          <w:tab w:val="num" w:pos="1979"/>
        </w:tabs>
        <w:ind w:left="1979" w:hanging="360"/>
      </w:pPr>
      <w:rPr>
        <w:rFonts w:cs="Times New Roman" w:hint="default"/>
      </w:rPr>
    </w:lvl>
    <w:lvl w:ilvl="2" w:tplc="04020005">
      <w:start w:val="1"/>
      <w:numFmt w:val="bullet"/>
      <w:lvlText w:val=""/>
      <w:lvlJc w:val="left"/>
      <w:pPr>
        <w:tabs>
          <w:tab w:val="num" w:pos="2699"/>
        </w:tabs>
        <w:ind w:left="2699" w:hanging="360"/>
      </w:pPr>
      <w:rPr>
        <w:rFonts w:ascii="Wingdings" w:hAnsi="Wingdings" w:hint="default"/>
      </w:rPr>
    </w:lvl>
    <w:lvl w:ilvl="3" w:tplc="04020001">
      <w:start w:val="1"/>
      <w:numFmt w:val="bullet"/>
      <w:lvlText w:val=""/>
      <w:lvlJc w:val="left"/>
      <w:pPr>
        <w:tabs>
          <w:tab w:val="num" w:pos="3419"/>
        </w:tabs>
        <w:ind w:left="3419" w:hanging="360"/>
      </w:pPr>
      <w:rPr>
        <w:rFonts w:ascii="Symbol" w:hAnsi="Symbol" w:hint="default"/>
      </w:rPr>
    </w:lvl>
    <w:lvl w:ilvl="4" w:tplc="04020003" w:tentative="1">
      <w:start w:val="1"/>
      <w:numFmt w:val="bullet"/>
      <w:lvlText w:val="o"/>
      <w:lvlJc w:val="left"/>
      <w:pPr>
        <w:tabs>
          <w:tab w:val="num" w:pos="4139"/>
        </w:tabs>
        <w:ind w:left="4139" w:hanging="360"/>
      </w:pPr>
      <w:rPr>
        <w:rFonts w:ascii="Courier New" w:hAnsi="Courier New" w:hint="default"/>
      </w:rPr>
    </w:lvl>
    <w:lvl w:ilvl="5" w:tplc="04020005" w:tentative="1">
      <w:start w:val="1"/>
      <w:numFmt w:val="bullet"/>
      <w:lvlText w:val=""/>
      <w:lvlJc w:val="left"/>
      <w:pPr>
        <w:tabs>
          <w:tab w:val="num" w:pos="4859"/>
        </w:tabs>
        <w:ind w:left="4859" w:hanging="360"/>
      </w:pPr>
      <w:rPr>
        <w:rFonts w:ascii="Wingdings" w:hAnsi="Wingdings" w:hint="default"/>
      </w:rPr>
    </w:lvl>
    <w:lvl w:ilvl="6" w:tplc="04020001" w:tentative="1">
      <w:start w:val="1"/>
      <w:numFmt w:val="bullet"/>
      <w:lvlText w:val=""/>
      <w:lvlJc w:val="left"/>
      <w:pPr>
        <w:tabs>
          <w:tab w:val="num" w:pos="5579"/>
        </w:tabs>
        <w:ind w:left="5579" w:hanging="360"/>
      </w:pPr>
      <w:rPr>
        <w:rFonts w:ascii="Symbol" w:hAnsi="Symbol" w:hint="default"/>
      </w:rPr>
    </w:lvl>
    <w:lvl w:ilvl="7" w:tplc="04020003" w:tentative="1">
      <w:start w:val="1"/>
      <w:numFmt w:val="bullet"/>
      <w:lvlText w:val="o"/>
      <w:lvlJc w:val="left"/>
      <w:pPr>
        <w:tabs>
          <w:tab w:val="num" w:pos="6299"/>
        </w:tabs>
        <w:ind w:left="6299" w:hanging="360"/>
      </w:pPr>
      <w:rPr>
        <w:rFonts w:ascii="Courier New" w:hAnsi="Courier New" w:hint="default"/>
      </w:rPr>
    </w:lvl>
    <w:lvl w:ilvl="8" w:tplc="04020005" w:tentative="1">
      <w:start w:val="1"/>
      <w:numFmt w:val="bullet"/>
      <w:lvlText w:val=""/>
      <w:lvlJc w:val="left"/>
      <w:pPr>
        <w:tabs>
          <w:tab w:val="num" w:pos="7019"/>
        </w:tabs>
        <w:ind w:left="7019" w:hanging="360"/>
      </w:pPr>
      <w:rPr>
        <w:rFonts w:ascii="Wingdings" w:hAnsi="Wingdings" w:hint="default"/>
      </w:rPr>
    </w:lvl>
  </w:abstractNum>
  <w:abstractNum w:abstractNumId="27">
    <w:nsid w:val="65262A4D"/>
    <w:multiLevelType w:val="hybridMultilevel"/>
    <w:tmpl w:val="07AA6FF2"/>
    <w:lvl w:ilvl="0" w:tplc="26F61AC4">
      <w:start w:val="1"/>
      <w:numFmt w:val="decimal"/>
      <w:lvlText w:val="%1."/>
      <w:lvlJc w:val="left"/>
      <w:pPr>
        <w:tabs>
          <w:tab w:val="num" w:pos="2304"/>
        </w:tabs>
        <w:ind w:left="2304" w:hanging="360"/>
      </w:pPr>
      <w:rPr>
        <w:rFonts w:ascii="Times New Roman" w:eastAsia="Times New Roman" w:hAnsi="Times New Roman" w:cs="Times New Roman" w:hint="default"/>
      </w:rPr>
    </w:lvl>
    <w:lvl w:ilvl="1" w:tplc="04020019">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28">
    <w:nsid w:val="67BC573D"/>
    <w:multiLevelType w:val="hybridMultilevel"/>
    <w:tmpl w:val="1D78F9FA"/>
    <w:lvl w:ilvl="0" w:tplc="0402000F">
      <w:start w:val="1"/>
      <w:numFmt w:val="decimal"/>
      <w:lvlText w:val="%1."/>
      <w:lvlJc w:val="left"/>
      <w:pPr>
        <w:tabs>
          <w:tab w:val="num" w:pos="360"/>
        </w:tabs>
        <w:ind w:left="360" w:hanging="360"/>
      </w:pPr>
      <w:rPr>
        <w:rFonts w:cs="Times New Roman"/>
      </w:rPr>
    </w:lvl>
    <w:lvl w:ilvl="1" w:tplc="04020019" w:tentative="1">
      <w:start w:val="1"/>
      <w:numFmt w:val="lowerLetter"/>
      <w:lvlText w:val="%2."/>
      <w:lvlJc w:val="left"/>
      <w:pPr>
        <w:tabs>
          <w:tab w:val="num" w:pos="1080"/>
        </w:tabs>
        <w:ind w:left="1080" w:hanging="360"/>
      </w:pPr>
      <w:rPr>
        <w:rFonts w:cs="Times New Roman"/>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29">
    <w:nsid w:val="69BB746E"/>
    <w:multiLevelType w:val="hybridMultilevel"/>
    <w:tmpl w:val="3C3A0AD0"/>
    <w:lvl w:ilvl="0" w:tplc="2C82DBA0">
      <w:start w:val="1"/>
      <w:numFmt w:val="decimal"/>
      <w:lvlText w:val="(%1)"/>
      <w:lvlJc w:val="left"/>
      <w:pPr>
        <w:ind w:left="1260" w:hanging="360"/>
      </w:pPr>
      <w:rPr>
        <w:rFonts w:ascii="Times New Roman" w:eastAsia="Times New Roman" w:hAnsi="Times New Roman" w:cs="Times New Roman"/>
        <w:b w:val="0"/>
      </w:rPr>
    </w:lvl>
    <w:lvl w:ilvl="1" w:tplc="04020019" w:tentative="1">
      <w:start w:val="1"/>
      <w:numFmt w:val="lowerLetter"/>
      <w:lvlText w:val="%2."/>
      <w:lvlJc w:val="left"/>
      <w:pPr>
        <w:ind w:left="1980" w:hanging="360"/>
      </w:pPr>
      <w:rPr>
        <w:rFonts w:cs="Times New Roman"/>
      </w:rPr>
    </w:lvl>
    <w:lvl w:ilvl="2" w:tplc="0402001B" w:tentative="1">
      <w:start w:val="1"/>
      <w:numFmt w:val="lowerRoman"/>
      <w:lvlText w:val="%3."/>
      <w:lvlJc w:val="right"/>
      <w:pPr>
        <w:ind w:left="2700" w:hanging="180"/>
      </w:pPr>
      <w:rPr>
        <w:rFonts w:cs="Times New Roman"/>
      </w:rPr>
    </w:lvl>
    <w:lvl w:ilvl="3" w:tplc="0402000F" w:tentative="1">
      <w:start w:val="1"/>
      <w:numFmt w:val="decimal"/>
      <w:lvlText w:val="%4."/>
      <w:lvlJc w:val="left"/>
      <w:pPr>
        <w:ind w:left="3420" w:hanging="360"/>
      </w:pPr>
      <w:rPr>
        <w:rFonts w:cs="Times New Roman"/>
      </w:rPr>
    </w:lvl>
    <w:lvl w:ilvl="4" w:tplc="04020019" w:tentative="1">
      <w:start w:val="1"/>
      <w:numFmt w:val="lowerLetter"/>
      <w:lvlText w:val="%5."/>
      <w:lvlJc w:val="left"/>
      <w:pPr>
        <w:ind w:left="4140" w:hanging="360"/>
      </w:pPr>
      <w:rPr>
        <w:rFonts w:cs="Times New Roman"/>
      </w:rPr>
    </w:lvl>
    <w:lvl w:ilvl="5" w:tplc="0402001B" w:tentative="1">
      <w:start w:val="1"/>
      <w:numFmt w:val="lowerRoman"/>
      <w:lvlText w:val="%6."/>
      <w:lvlJc w:val="right"/>
      <w:pPr>
        <w:ind w:left="4860" w:hanging="180"/>
      </w:pPr>
      <w:rPr>
        <w:rFonts w:cs="Times New Roman"/>
      </w:rPr>
    </w:lvl>
    <w:lvl w:ilvl="6" w:tplc="0402000F" w:tentative="1">
      <w:start w:val="1"/>
      <w:numFmt w:val="decimal"/>
      <w:lvlText w:val="%7."/>
      <w:lvlJc w:val="left"/>
      <w:pPr>
        <w:ind w:left="5580" w:hanging="360"/>
      </w:pPr>
      <w:rPr>
        <w:rFonts w:cs="Times New Roman"/>
      </w:rPr>
    </w:lvl>
    <w:lvl w:ilvl="7" w:tplc="04020019" w:tentative="1">
      <w:start w:val="1"/>
      <w:numFmt w:val="lowerLetter"/>
      <w:lvlText w:val="%8."/>
      <w:lvlJc w:val="left"/>
      <w:pPr>
        <w:ind w:left="6300" w:hanging="360"/>
      </w:pPr>
      <w:rPr>
        <w:rFonts w:cs="Times New Roman"/>
      </w:rPr>
    </w:lvl>
    <w:lvl w:ilvl="8" w:tplc="0402001B" w:tentative="1">
      <w:start w:val="1"/>
      <w:numFmt w:val="lowerRoman"/>
      <w:lvlText w:val="%9."/>
      <w:lvlJc w:val="right"/>
      <w:pPr>
        <w:ind w:left="7020" w:hanging="180"/>
      </w:pPr>
      <w:rPr>
        <w:rFonts w:cs="Times New Roman"/>
      </w:rPr>
    </w:lvl>
  </w:abstractNum>
  <w:abstractNum w:abstractNumId="30">
    <w:nsid w:val="6D2B5726"/>
    <w:multiLevelType w:val="hybridMultilevel"/>
    <w:tmpl w:val="286869DC"/>
    <w:lvl w:ilvl="0" w:tplc="04020009">
      <w:start w:val="1"/>
      <w:numFmt w:val="bullet"/>
      <w:lvlText w:val=""/>
      <w:lvlJc w:val="left"/>
      <w:pPr>
        <w:tabs>
          <w:tab w:val="num" w:pos="783"/>
        </w:tabs>
        <w:ind w:left="783" w:hanging="360"/>
      </w:pPr>
      <w:rPr>
        <w:rFonts w:ascii="Wingdings" w:hAnsi="Wingdings" w:hint="default"/>
      </w:rPr>
    </w:lvl>
    <w:lvl w:ilvl="1" w:tplc="04020003" w:tentative="1">
      <w:start w:val="1"/>
      <w:numFmt w:val="bullet"/>
      <w:lvlText w:val="o"/>
      <w:lvlJc w:val="left"/>
      <w:pPr>
        <w:tabs>
          <w:tab w:val="num" w:pos="1503"/>
        </w:tabs>
        <w:ind w:left="1503" w:hanging="360"/>
      </w:pPr>
      <w:rPr>
        <w:rFonts w:ascii="Courier New" w:hAnsi="Courier New" w:hint="default"/>
      </w:rPr>
    </w:lvl>
    <w:lvl w:ilvl="2" w:tplc="04020005" w:tentative="1">
      <w:start w:val="1"/>
      <w:numFmt w:val="bullet"/>
      <w:lvlText w:val=""/>
      <w:lvlJc w:val="left"/>
      <w:pPr>
        <w:tabs>
          <w:tab w:val="num" w:pos="2223"/>
        </w:tabs>
        <w:ind w:left="2223" w:hanging="360"/>
      </w:pPr>
      <w:rPr>
        <w:rFonts w:ascii="Wingdings" w:hAnsi="Wingdings" w:hint="default"/>
      </w:rPr>
    </w:lvl>
    <w:lvl w:ilvl="3" w:tplc="04020001" w:tentative="1">
      <w:start w:val="1"/>
      <w:numFmt w:val="bullet"/>
      <w:lvlText w:val=""/>
      <w:lvlJc w:val="left"/>
      <w:pPr>
        <w:tabs>
          <w:tab w:val="num" w:pos="2943"/>
        </w:tabs>
        <w:ind w:left="2943" w:hanging="360"/>
      </w:pPr>
      <w:rPr>
        <w:rFonts w:ascii="Symbol" w:hAnsi="Symbol" w:hint="default"/>
      </w:rPr>
    </w:lvl>
    <w:lvl w:ilvl="4" w:tplc="04020003" w:tentative="1">
      <w:start w:val="1"/>
      <w:numFmt w:val="bullet"/>
      <w:lvlText w:val="o"/>
      <w:lvlJc w:val="left"/>
      <w:pPr>
        <w:tabs>
          <w:tab w:val="num" w:pos="3663"/>
        </w:tabs>
        <w:ind w:left="3663" w:hanging="360"/>
      </w:pPr>
      <w:rPr>
        <w:rFonts w:ascii="Courier New" w:hAnsi="Courier New" w:hint="default"/>
      </w:rPr>
    </w:lvl>
    <w:lvl w:ilvl="5" w:tplc="04020005" w:tentative="1">
      <w:start w:val="1"/>
      <w:numFmt w:val="bullet"/>
      <w:lvlText w:val=""/>
      <w:lvlJc w:val="left"/>
      <w:pPr>
        <w:tabs>
          <w:tab w:val="num" w:pos="4383"/>
        </w:tabs>
        <w:ind w:left="4383" w:hanging="360"/>
      </w:pPr>
      <w:rPr>
        <w:rFonts w:ascii="Wingdings" w:hAnsi="Wingdings" w:hint="default"/>
      </w:rPr>
    </w:lvl>
    <w:lvl w:ilvl="6" w:tplc="04020001" w:tentative="1">
      <w:start w:val="1"/>
      <w:numFmt w:val="bullet"/>
      <w:lvlText w:val=""/>
      <w:lvlJc w:val="left"/>
      <w:pPr>
        <w:tabs>
          <w:tab w:val="num" w:pos="5103"/>
        </w:tabs>
        <w:ind w:left="5103" w:hanging="360"/>
      </w:pPr>
      <w:rPr>
        <w:rFonts w:ascii="Symbol" w:hAnsi="Symbol" w:hint="default"/>
      </w:rPr>
    </w:lvl>
    <w:lvl w:ilvl="7" w:tplc="04020003" w:tentative="1">
      <w:start w:val="1"/>
      <w:numFmt w:val="bullet"/>
      <w:lvlText w:val="o"/>
      <w:lvlJc w:val="left"/>
      <w:pPr>
        <w:tabs>
          <w:tab w:val="num" w:pos="5823"/>
        </w:tabs>
        <w:ind w:left="5823" w:hanging="360"/>
      </w:pPr>
      <w:rPr>
        <w:rFonts w:ascii="Courier New" w:hAnsi="Courier New" w:hint="default"/>
      </w:rPr>
    </w:lvl>
    <w:lvl w:ilvl="8" w:tplc="04020005" w:tentative="1">
      <w:start w:val="1"/>
      <w:numFmt w:val="bullet"/>
      <w:lvlText w:val=""/>
      <w:lvlJc w:val="left"/>
      <w:pPr>
        <w:tabs>
          <w:tab w:val="num" w:pos="6543"/>
        </w:tabs>
        <w:ind w:left="6543" w:hanging="360"/>
      </w:pPr>
      <w:rPr>
        <w:rFonts w:ascii="Wingdings" w:hAnsi="Wingdings" w:hint="default"/>
      </w:rPr>
    </w:lvl>
  </w:abstractNum>
  <w:abstractNum w:abstractNumId="31">
    <w:nsid w:val="6D466E33"/>
    <w:multiLevelType w:val="hybridMultilevel"/>
    <w:tmpl w:val="3DBCB3EC"/>
    <w:lvl w:ilvl="0" w:tplc="15D85AA0">
      <w:start w:val="1"/>
      <w:numFmt w:val="decimal"/>
      <w:lvlText w:val="(%1)"/>
      <w:lvlJc w:val="left"/>
      <w:pPr>
        <w:ind w:left="1804" w:hanging="1095"/>
      </w:pPr>
      <w:rPr>
        <w:rFonts w:cs="Times New Roman" w:hint="default"/>
        <w:b w:val="0"/>
      </w:rPr>
    </w:lvl>
    <w:lvl w:ilvl="1" w:tplc="04020019">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32">
    <w:nsid w:val="6DE06D7D"/>
    <w:multiLevelType w:val="hybridMultilevel"/>
    <w:tmpl w:val="A1F60730"/>
    <w:lvl w:ilvl="0" w:tplc="783AE5D0">
      <w:start w:val="6"/>
      <w:numFmt w:val="bullet"/>
      <w:lvlText w:val="-"/>
      <w:lvlJc w:val="left"/>
      <w:pPr>
        <w:tabs>
          <w:tab w:val="num" w:pos="360"/>
        </w:tabs>
        <w:ind w:left="360" w:hanging="360"/>
      </w:p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3">
    <w:nsid w:val="6E9F231A"/>
    <w:multiLevelType w:val="hybridMultilevel"/>
    <w:tmpl w:val="5E427CA2"/>
    <w:lvl w:ilvl="0" w:tplc="0402000F">
      <w:start w:val="1"/>
      <w:numFmt w:val="decimal"/>
      <w:lvlText w:val="%1."/>
      <w:lvlJc w:val="left"/>
      <w:pPr>
        <w:tabs>
          <w:tab w:val="num" w:pos="360"/>
        </w:tabs>
        <w:ind w:left="360" w:hanging="360"/>
      </w:pPr>
      <w:rPr>
        <w:rFonts w:cs="Times New Roman"/>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4">
    <w:nsid w:val="733B7055"/>
    <w:multiLevelType w:val="hybridMultilevel"/>
    <w:tmpl w:val="741AA0B2"/>
    <w:lvl w:ilvl="0" w:tplc="F0B4DB74">
      <w:start w:val="1"/>
      <w:numFmt w:val="decimal"/>
      <w:lvlText w:val="%1."/>
      <w:lvlJc w:val="left"/>
      <w:pPr>
        <w:tabs>
          <w:tab w:val="num" w:pos="786"/>
        </w:tabs>
        <w:ind w:left="786" w:hanging="360"/>
      </w:pPr>
      <w:rPr>
        <w:rFonts w:cs="Times New Roman" w:hint="default"/>
      </w:rPr>
    </w:lvl>
    <w:lvl w:ilvl="1" w:tplc="04020019">
      <w:start w:val="1"/>
      <w:numFmt w:val="lowerLetter"/>
      <w:lvlText w:val="%2."/>
      <w:lvlJc w:val="left"/>
      <w:pPr>
        <w:tabs>
          <w:tab w:val="num" w:pos="1506"/>
        </w:tabs>
        <w:ind w:left="1506" w:hanging="360"/>
      </w:pPr>
      <w:rPr>
        <w:rFonts w:cs="Times New Roman"/>
      </w:rPr>
    </w:lvl>
    <w:lvl w:ilvl="2" w:tplc="0402001B" w:tentative="1">
      <w:start w:val="1"/>
      <w:numFmt w:val="lowerRoman"/>
      <w:lvlText w:val="%3."/>
      <w:lvlJc w:val="right"/>
      <w:pPr>
        <w:tabs>
          <w:tab w:val="num" w:pos="2226"/>
        </w:tabs>
        <w:ind w:left="2226" w:hanging="180"/>
      </w:pPr>
      <w:rPr>
        <w:rFonts w:cs="Times New Roman"/>
      </w:rPr>
    </w:lvl>
    <w:lvl w:ilvl="3" w:tplc="0402000F" w:tentative="1">
      <w:start w:val="1"/>
      <w:numFmt w:val="decimal"/>
      <w:lvlText w:val="%4."/>
      <w:lvlJc w:val="left"/>
      <w:pPr>
        <w:tabs>
          <w:tab w:val="num" w:pos="2946"/>
        </w:tabs>
        <w:ind w:left="2946" w:hanging="360"/>
      </w:pPr>
      <w:rPr>
        <w:rFonts w:cs="Times New Roman"/>
      </w:rPr>
    </w:lvl>
    <w:lvl w:ilvl="4" w:tplc="04020019" w:tentative="1">
      <w:start w:val="1"/>
      <w:numFmt w:val="lowerLetter"/>
      <w:lvlText w:val="%5."/>
      <w:lvlJc w:val="left"/>
      <w:pPr>
        <w:tabs>
          <w:tab w:val="num" w:pos="3666"/>
        </w:tabs>
        <w:ind w:left="3666" w:hanging="360"/>
      </w:pPr>
      <w:rPr>
        <w:rFonts w:cs="Times New Roman"/>
      </w:rPr>
    </w:lvl>
    <w:lvl w:ilvl="5" w:tplc="0402001B" w:tentative="1">
      <w:start w:val="1"/>
      <w:numFmt w:val="lowerRoman"/>
      <w:lvlText w:val="%6."/>
      <w:lvlJc w:val="right"/>
      <w:pPr>
        <w:tabs>
          <w:tab w:val="num" w:pos="4386"/>
        </w:tabs>
        <w:ind w:left="4386" w:hanging="180"/>
      </w:pPr>
      <w:rPr>
        <w:rFonts w:cs="Times New Roman"/>
      </w:rPr>
    </w:lvl>
    <w:lvl w:ilvl="6" w:tplc="0402000F" w:tentative="1">
      <w:start w:val="1"/>
      <w:numFmt w:val="decimal"/>
      <w:lvlText w:val="%7."/>
      <w:lvlJc w:val="left"/>
      <w:pPr>
        <w:tabs>
          <w:tab w:val="num" w:pos="5106"/>
        </w:tabs>
        <w:ind w:left="5106" w:hanging="360"/>
      </w:pPr>
      <w:rPr>
        <w:rFonts w:cs="Times New Roman"/>
      </w:rPr>
    </w:lvl>
    <w:lvl w:ilvl="7" w:tplc="04020019" w:tentative="1">
      <w:start w:val="1"/>
      <w:numFmt w:val="lowerLetter"/>
      <w:lvlText w:val="%8."/>
      <w:lvlJc w:val="left"/>
      <w:pPr>
        <w:tabs>
          <w:tab w:val="num" w:pos="5826"/>
        </w:tabs>
        <w:ind w:left="5826" w:hanging="360"/>
      </w:pPr>
      <w:rPr>
        <w:rFonts w:cs="Times New Roman"/>
      </w:rPr>
    </w:lvl>
    <w:lvl w:ilvl="8" w:tplc="0402001B" w:tentative="1">
      <w:start w:val="1"/>
      <w:numFmt w:val="lowerRoman"/>
      <w:lvlText w:val="%9."/>
      <w:lvlJc w:val="right"/>
      <w:pPr>
        <w:tabs>
          <w:tab w:val="num" w:pos="6546"/>
        </w:tabs>
        <w:ind w:left="6546" w:hanging="180"/>
      </w:pPr>
      <w:rPr>
        <w:rFonts w:cs="Times New Roman"/>
      </w:rPr>
    </w:lvl>
  </w:abstractNum>
  <w:abstractNum w:abstractNumId="35">
    <w:nsid w:val="7C260464"/>
    <w:multiLevelType w:val="hybridMultilevel"/>
    <w:tmpl w:val="FFF62A0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29"/>
  </w:num>
  <w:num w:numId="4">
    <w:abstractNumId w:val="10"/>
  </w:num>
  <w:num w:numId="5">
    <w:abstractNumId w:val="15"/>
  </w:num>
  <w:num w:numId="6">
    <w:abstractNumId w:val="3"/>
  </w:num>
  <w:num w:numId="7">
    <w:abstractNumId w:val="31"/>
  </w:num>
  <w:num w:numId="8">
    <w:abstractNumId w:val="8"/>
  </w:num>
  <w:num w:numId="9">
    <w:abstractNumId w:val="23"/>
  </w:num>
  <w:num w:numId="10">
    <w:abstractNumId w:val="21"/>
  </w:num>
  <w:num w:numId="11">
    <w:abstractNumId w:val="22"/>
  </w:num>
  <w:num w:numId="12">
    <w:abstractNumId w:val="18"/>
  </w:num>
  <w:num w:numId="13">
    <w:abstractNumId w:val="14"/>
  </w:num>
  <w:num w:numId="14">
    <w:abstractNumId w:val="9"/>
  </w:num>
  <w:num w:numId="15">
    <w:abstractNumId w:val="34"/>
  </w:num>
  <w:num w:numId="16">
    <w:abstractNumId w:val="2"/>
  </w:num>
  <w:num w:numId="17">
    <w:abstractNumId w:val="5"/>
  </w:num>
  <w:num w:numId="18">
    <w:abstractNumId w:val="16"/>
  </w:num>
  <w:num w:numId="19">
    <w:abstractNumId w:val="35"/>
  </w:num>
  <w:num w:numId="20">
    <w:abstractNumId w:val="0"/>
  </w:num>
  <w:num w:numId="21">
    <w:abstractNumId w:val="33"/>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3"/>
  </w:num>
  <w:num w:numId="30">
    <w:abstractNumId w:val="27"/>
  </w:num>
  <w:num w:numId="31">
    <w:abstractNumId w:val="7"/>
  </w:num>
  <w:num w:numId="32">
    <w:abstractNumId w:val="25"/>
  </w:num>
  <w:num w:numId="33">
    <w:abstractNumId w:val="28"/>
  </w:num>
  <w:num w:numId="34">
    <w:abstractNumId w:val="30"/>
  </w:num>
  <w:num w:numId="35">
    <w:abstractNumId w:val="13"/>
  </w:num>
  <w:num w:numId="36">
    <w:abstractNumId w:val="24"/>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758"/>
    <w:rsid w:val="00003659"/>
    <w:rsid w:val="00010C1E"/>
    <w:rsid w:val="00027C08"/>
    <w:rsid w:val="000300FD"/>
    <w:rsid w:val="00032FB8"/>
    <w:rsid w:val="00040644"/>
    <w:rsid w:val="00040FC3"/>
    <w:rsid w:val="00052EBD"/>
    <w:rsid w:val="00060DD1"/>
    <w:rsid w:val="00064E0C"/>
    <w:rsid w:val="00077D96"/>
    <w:rsid w:val="00082293"/>
    <w:rsid w:val="00090C33"/>
    <w:rsid w:val="000A7B8F"/>
    <w:rsid w:val="000C26BC"/>
    <w:rsid w:val="000F7396"/>
    <w:rsid w:val="0018036A"/>
    <w:rsid w:val="00192ED9"/>
    <w:rsid w:val="001A2D63"/>
    <w:rsid w:val="001A3241"/>
    <w:rsid w:val="001A5AC9"/>
    <w:rsid w:val="001B14B2"/>
    <w:rsid w:val="001C0E4D"/>
    <w:rsid w:val="001E3C4E"/>
    <w:rsid w:val="001E3F88"/>
    <w:rsid w:val="001F6947"/>
    <w:rsid w:val="00206A9F"/>
    <w:rsid w:val="00212074"/>
    <w:rsid w:val="00212758"/>
    <w:rsid w:val="002166EC"/>
    <w:rsid w:val="002241A4"/>
    <w:rsid w:val="002256D5"/>
    <w:rsid w:val="00244305"/>
    <w:rsid w:val="00245967"/>
    <w:rsid w:val="00250C9D"/>
    <w:rsid w:val="00270BE6"/>
    <w:rsid w:val="00292635"/>
    <w:rsid w:val="002F0331"/>
    <w:rsid w:val="002F3555"/>
    <w:rsid w:val="002F4F72"/>
    <w:rsid w:val="002F66A6"/>
    <w:rsid w:val="00310CEA"/>
    <w:rsid w:val="00311C90"/>
    <w:rsid w:val="00320876"/>
    <w:rsid w:val="0034631D"/>
    <w:rsid w:val="0037568F"/>
    <w:rsid w:val="003915C1"/>
    <w:rsid w:val="003A1755"/>
    <w:rsid w:val="003A5152"/>
    <w:rsid w:val="003B5FA3"/>
    <w:rsid w:val="003B79E3"/>
    <w:rsid w:val="003B7D0F"/>
    <w:rsid w:val="003D454F"/>
    <w:rsid w:val="003E4882"/>
    <w:rsid w:val="003E4E3C"/>
    <w:rsid w:val="003F6378"/>
    <w:rsid w:val="003F6EF5"/>
    <w:rsid w:val="00423D5D"/>
    <w:rsid w:val="004364A3"/>
    <w:rsid w:val="00444363"/>
    <w:rsid w:val="00447E02"/>
    <w:rsid w:val="00451C4D"/>
    <w:rsid w:val="00471A7F"/>
    <w:rsid w:val="00492D91"/>
    <w:rsid w:val="004B2470"/>
    <w:rsid w:val="004D52F8"/>
    <w:rsid w:val="004F2BED"/>
    <w:rsid w:val="004F43EA"/>
    <w:rsid w:val="004F4C08"/>
    <w:rsid w:val="00502317"/>
    <w:rsid w:val="005118DC"/>
    <w:rsid w:val="00511A67"/>
    <w:rsid w:val="00542DDD"/>
    <w:rsid w:val="00543034"/>
    <w:rsid w:val="005442A4"/>
    <w:rsid w:val="00552B90"/>
    <w:rsid w:val="005546E0"/>
    <w:rsid w:val="00557067"/>
    <w:rsid w:val="005656C4"/>
    <w:rsid w:val="00566B4F"/>
    <w:rsid w:val="005A056B"/>
    <w:rsid w:val="005B1A91"/>
    <w:rsid w:val="005B4BA0"/>
    <w:rsid w:val="00601242"/>
    <w:rsid w:val="00624656"/>
    <w:rsid w:val="00642DCE"/>
    <w:rsid w:val="00660CC9"/>
    <w:rsid w:val="00663718"/>
    <w:rsid w:val="0068649D"/>
    <w:rsid w:val="00693C6A"/>
    <w:rsid w:val="006A22E8"/>
    <w:rsid w:val="006B407B"/>
    <w:rsid w:val="00707C88"/>
    <w:rsid w:val="00712A9C"/>
    <w:rsid w:val="007137B5"/>
    <w:rsid w:val="0073254F"/>
    <w:rsid w:val="00740893"/>
    <w:rsid w:val="007412BC"/>
    <w:rsid w:val="0074156C"/>
    <w:rsid w:val="00783607"/>
    <w:rsid w:val="00797033"/>
    <w:rsid w:val="007C1AFF"/>
    <w:rsid w:val="007C2C46"/>
    <w:rsid w:val="007C5222"/>
    <w:rsid w:val="007F49B4"/>
    <w:rsid w:val="007F5E6E"/>
    <w:rsid w:val="008009EB"/>
    <w:rsid w:val="00804A8C"/>
    <w:rsid w:val="00821B1F"/>
    <w:rsid w:val="00840EF7"/>
    <w:rsid w:val="0084395F"/>
    <w:rsid w:val="0087142E"/>
    <w:rsid w:val="0087199F"/>
    <w:rsid w:val="00882C62"/>
    <w:rsid w:val="008907DC"/>
    <w:rsid w:val="00890A8D"/>
    <w:rsid w:val="00892469"/>
    <w:rsid w:val="00893149"/>
    <w:rsid w:val="00894A41"/>
    <w:rsid w:val="00897CA1"/>
    <w:rsid w:val="008B1B13"/>
    <w:rsid w:val="008C545D"/>
    <w:rsid w:val="008E0322"/>
    <w:rsid w:val="008F37D4"/>
    <w:rsid w:val="008F3CA1"/>
    <w:rsid w:val="00904B09"/>
    <w:rsid w:val="00906A5F"/>
    <w:rsid w:val="00912664"/>
    <w:rsid w:val="00913BD2"/>
    <w:rsid w:val="00935E2B"/>
    <w:rsid w:val="00937B4D"/>
    <w:rsid w:val="009510D8"/>
    <w:rsid w:val="00961EF5"/>
    <w:rsid w:val="00983207"/>
    <w:rsid w:val="00987BCD"/>
    <w:rsid w:val="00991476"/>
    <w:rsid w:val="009D6074"/>
    <w:rsid w:val="009E2A48"/>
    <w:rsid w:val="009F3A3E"/>
    <w:rsid w:val="00A22940"/>
    <w:rsid w:val="00A60A3C"/>
    <w:rsid w:val="00A61BA5"/>
    <w:rsid w:val="00A72449"/>
    <w:rsid w:val="00A76F1E"/>
    <w:rsid w:val="00A8547B"/>
    <w:rsid w:val="00A97C75"/>
    <w:rsid w:val="00AA7C49"/>
    <w:rsid w:val="00AC5185"/>
    <w:rsid w:val="00AE2AEF"/>
    <w:rsid w:val="00B0456C"/>
    <w:rsid w:val="00B17A8F"/>
    <w:rsid w:val="00B5330B"/>
    <w:rsid w:val="00B56285"/>
    <w:rsid w:val="00B711CC"/>
    <w:rsid w:val="00B714F0"/>
    <w:rsid w:val="00B81E3E"/>
    <w:rsid w:val="00B93963"/>
    <w:rsid w:val="00BB2519"/>
    <w:rsid w:val="00BC1E24"/>
    <w:rsid w:val="00BC2137"/>
    <w:rsid w:val="00BF6C6E"/>
    <w:rsid w:val="00C040EF"/>
    <w:rsid w:val="00C3496E"/>
    <w:rsid w:val="00C41E5E"/>
    <w:rsid w:val="00C6529E"/>
    <w:rsid w:val="00C65FF5"/>
    <w:rsid w:val="00C9471A"/>
    <w:rsid w:val="00C97DA0"/>
    <w:rsid w:val="00CA31C2"/>
    <w:rsid w:val="00CA424F"/>
    <w:rsid w:val="00CB2406"/>
    <w:rsid w:val="00CB308A"/>
    <w:rsid w:val="00CB48FB"/>
    <w:rsid w:val="00CB56CF"/>
    <w:rsid w:val="00CD5A41"/>
    <w:rsid w:val="00CE0600"/>
    <w:rsid w:val="00CE55AD"/>
    <w:rsid w:val="00CE707E"/>
    <w:rsid w:val="00D018BC"/>
    <w:rsid w:val="00D32374"/>
    <w:rsid w:val="00D65DF5"/>
    <w:rsid w:val="00D67F67"/>
    <w:rsid w:val="00D91904"/>
    <w:rsid w:val="00DA4011"/>
    <w:rsid w:val="00DA7048"/>
    <w:rsid w:val="00DB4B25"/>
    <w:rsid w:val="00DB5F19"/>
    <w:rsid w:val="00DB60D7"/>
    <w:rsid w:val="00DC4FAD"/>
    <w:rsid w:val="00DC5AAA"/>
    <w:rsid w:val="00DD1DA0"/>
    <w:rsid w:val="00DD3660"/>
    <w:rsid w:val="00DE5655"/>
    <w:rsid w:val="00DE6DAC"/>
    <w:rsid w:val="00E000F7"/>
    <w:rsid w:val="00E0510C"/>
    <w:rsid w:val="00E0721B"/>
    <w:rsid w:val="00E208A6"/>
    <w:rsid w:val="00E25B6F"/>
    <w:rsid w:val="00E42E9E"/>
    <w:rsid w:val="00E637E6"/>
    <w:rsid w:val="00E66A74"/>
    <w:rsid w:val="00E95D91"/>
    <w:rsid w:val="00EB1E5B"/>
    <w:rsid w:val="00ED769E"/>
    <w:rsid w:val="00EF2E90"/>
    <w:rsid w:val="00F03F51"/>
    <w:rsid w:val="00F053A9"/>
    <w:rsid w:val="00F140FC"/>
    <w:rsid w:val="00F83281"/>
    <w:rsid w:val="00F95D12"/>
    <w:rsid w:val="00FB3FFB"/>
    <w:rsid w:val="00FB541E"/>
    <w:rsid w:val="00FF50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758"/>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locked/>
    <w:rsid w:val="00511A67"/>
    <w:pPr>
      <w:keepNext/>
      <w:jc w:val="center"/>
      <w:outlineLvl w:val="0"/>
    </w:pPr>
    <w:rPr>
      <w:rFonts w:eastAsia="Calibri"/>
      <w:b/>
      <w:color w:val="000000"/>
      <w:sz w:val="28"/>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BA0"/>
    <w:rPr>
      <w:rFonts w:ascii="Cambria" w:hAnsi="Cambria" w:cs="Times New Roman"/>
      <w:b/>
      <w:bCs/>
      <w:kern w:val="32"/>
      <w:sz w:val="32"/>
      <w:szCs w:val="32"/>
      <w:lang w:val="en-US" w:eastAsia="en-US"/>
    </w:rPr>
  </w:style>
  <w:style w:type="paragraph" w:styleId="Header">
    <w:name w:val="header"/>
    <w:basedOn w:val="Normal"/>
    <w:link w:val="HeaderChar"/>
    <w:uiPriority w:val="99"/>
    <w:semiHidden/>
    <w:rsid w:val="00212758"/>
    <w:pPr>
      <w:tabs>
        <w:tab w:val="center" w:pos="4536"/>
        <w:tab w:val="right" w:pos="9072"/>
      </w:tabs>
    </w:pPr>
  </w:style>
  <w:style w:type="character" w:customStyle="1" w:styleId="HeaderChar">
    <w:name w:val="Header Char"/>
    <w:basedOn w:val="DefaultParagraphFont"/>
    <w:link w:val="Header"/>
    <w:uiPriority w:val="99"/>
    <w:semiHidden/>
    <w:locked/>
    <w:rsid w:val="00212758"/>
    <w:rPr>
      <w:rFonts w:ascii="Times New Roman" w:hAnsi="Times New Roman" w:cs="Times New Roman"/>
      <w:sz w:val="24"/>
      <w:szCs w:val="24"/>
      <w:lang w:val="en-US"/>
    </w:rPr>
  </w:style>
  <w:style w:type="paragraph" w:styleId="Footer">
    <w:name w:val="footer"/>
    <w:basedOn w:val="Normal"/>
    <w:link w:val="FooterChar"/>
    <w:uiPriority w:val="99"/>
    <w:semiHidden/>
    <w:rsid w:val="00212758"/>
    <w:pPr>
      <w:tabs>
        <w:tab w:val="center" w:pos="4536"/>
        <w:tab w:val="right" w:pos="9072"/>
      </w:tabs>
    </w:pPr>
  </w:style>
  <w:style w:type="character" w:customStyle="1" w:styleId="FooterChar">
    <w:name w:val="Footer Char"/>
    <w:basedOn w:val="DefaultParagraphFont"/>
    <w:link w:val="Footer"/>
    <w:uiPriority w:val="99"/>
    <w:semiHidden/>
    <w:locked/>
    <w:rsid w:val="00212758"/>
    <w:rPr>
      <w:rFonts w:ascii="Times New Roman" w:hAnsi="Times New Roman" w:cs="Times New Roman"/>
      <w:sz w:val="24"/>
      <w:szCs w:val="24"/>
      <w:lang w:val="en-US"/>
    </w:rPr>
  </w:style>
  <w:style w:type="character" w:styleId="PageNumber">
    <w:name w:val="page number"/>
    <w:basedOn w:val="DefaultParagraphFont"/>
    <w:uiPriority w:val="99"/>
    <w:rsid w:val="007F5E6E"/>
    <w:rPr>
      <w:rFonts w:cs="Times New Roman"/>
    </w:rPr>
  </w:style>
  <w:style w:type="paragraph" w:styleId="Title">
    <w:name w:val="Title"/>
    <w:basedOn w:val="Normal"/>
    <w:link w:val="TitleChar"/>
    <w:uiPriority w:val="99"/>
    <w:qFormat/>
    <w:locked/>
    <w:rsid w:val="00511A67"/>
    <w:pPr>
      <w:jc w:val="center"/>
    </w:pPr>
    <w:rPr>
      <w:rFonts w:eastAsia="Calibri"/>
      <w:b/>
      <w:sz w:val="28"/>
      <w:szCs w:val="20"/>
      <w:lang w:val="bg-BG"/>
    </w:rPr>
  </w:style>
  <w:style w:type="character" w:customStyle="1" w:styleId="TitleChar">
    <w:name w:val="Title Char"/>
    <w:basedOn w:val="DefaultParagraphFont"/>
    <w:link w:val="Title"/>
    <w:uiPriority w:val="99"/>
    <w:locked/>
    <w:rsid w:val="005B4BA0"/>
    <w:rPr>
      <w:rFonts w:ascii="Cambria" w:hAnsi="Cambria" w:cs="Times New Roman"/>
      <w:b/>
      <w:bCs/>
      <w:kern w:val="28"/>
      <w:sz w:val="32"/>
      <w:szCs w:val="32"/>
      <w:lang w:val="en-US" w:eastAsia="en-US"/>
    </w:rPr>
  </w:style>
  <w:style w:type="paragraph" w:styleId="BodyText">
    <w:name w:val="Body Text"/>
    <w:basedOn w:val="Normal"/>
    <w:link w:val="BodyTextChar1"/>
    <w:uiPriority w:val="99"/>
    <w:rsid w:val="00511A67"/>
    <w:pPr>
      <w:jc w:val="both"/>
    </w:pPr>
    <w:rPr>
      <w:rFonts w:ascii="Calibri" w:eastAsia="Calibri" w:hAnsi="Calibri"/>
      <w:szCs w:val="20"/>
      <w:lang w:val="bg-BG"/>
    </w:rPr>
  </w:style>
  <w:style w:type="character" w:customStyle="1" w:styleId="BodyTextChar">
    <w:name w:val="Body Text Char"/>
    <w:basedOn w:val="DefaultParagraphFont"/>
    <w:link w:val="BodyText"/>
    <w:uiPriority w:val="99"/>
    <w:semiHidden/>
    <w:locked/>
    <w:rsid w:val="005B4BA0"/>
    <w:rPr>
      <w:rFonts w:ascii="Times New Roman" w:hAnsi="Times New Roman" w:cs="Times New Roman"/>
      <w:sz w:val="24"/>
      <w:szCs w:val="24"/>
      <w:lang w:val="en-US" w:eastAsia="en-US"/>
    </w:rPr>
  </w:style>
  <w:style w:type="paragraph" w:styleId="BodyText2">
    <w:name w:val="Body Text 2"/>
    <w:basedOn w:val="Normal"/>
    <w:link w:val="BodyText2Char1"/>
    <w:uiPriority w:val="99"/>
    <w:rsid w:val="00511A67"/>
    <w:pPr>
      <w:jc w:val="both"/>
    </w:pPr>
    <w:rPr>
      <w:rFonts w:ascii="Calibri" w:eastAsia="Calibri" w:hAnsi="Calibri"/>
      <w:b/>
      <w:szCs w:val="20"/>
    </w:rPr>
  </w:style>
  <w:style w:type="character" w:customStyle="1" w:styleId="BodyText2Char">
    <w:name w:val="Body Text 2 Char"/>
    <w:basedOn w:val="DefaultParagraphFont"/>
    <w:link w:val="BodyText2"/>
    <w:uiPriority w:val="99"/>
    <w:semiHidden/>
    <w:locked/>
    <w:rsid w:val="005B4BA0"/>
    <w:rPr>
      <w:rFonts w:ascii="Times New Roman" w:hAnsi="Times New Roman" w:cs="Times New Roman"/>
      <w:sz w:val="24"/>
      <w:szCs w:val="24"/>
      <w:lang w:val="en-US" w:eastAsia="en-US"/>
    </w:rPr>
  </w:style>
  <w:style w:type="paragraph" w:styleId="BodyTextIndent3">
    <w:name w:val="Body Text Indent 3"/>
    <w:basedOn w:val="Normal"/>
    <w:link w:val="BodyTextIndent3Char"/>
    <w:uiPriority w:val="99"/>
    <w:rsid w:val="00511A67"/>
    <w:pPr>
      <w:spacing w:line="360" w:lineRule="auto"/>
      <w:ind w:firstLine="720"/>
      <w:jc w:val="both"/>
    </w:pPr>
    <w:rPr>
      <w:rFonts w:eastAsia="Calibri"/>
      <w:szCs w:val="20"/>
    </w:rPr>
  </w:style>
  <w:style w:type="character" w:customStyle="1" w:styleId="BodyTextIndent3Char">
    <w:name w:val="Body Text Indent 3 Char"/>
    <w:basedOn w:val="DefaultParagraphFont"/>
    <w:link w:val="BodyTextIndent3"/>
    <w:uiPriority w:val="99"/>
    <w:semiHidden/>
    <w:locked/>
    <w:rsid w:val="005B4BA0"/>
    <w:rPr>
      <w:rFonts w:ascii="Times New Roman" w:hAnsi="Times New Roman" w:cs="Times New Roman"/>
      <w:sz w:val="16"/>
      <w:szCs w:val="16"/>
      <w:lang w:val="en-US" w:eastAsia="en-US"/>
    </w:rPr>
  </w:style>
  <w:style w:type="paragraph" w:styleId="NoSpacing">
    <w:name w:val="No Spacing"/>
    <w:uiPriority w:val="99"/>
    <w:qFormat/>
    <w:rsid w:val="00511A67"/>
    <w:rPr>
      <w:rFonts w:ascii="Times New Roman" w:hAnsi="Times New Roman"/>
      <w:sz w:val="24"/>
      <w:szCs w:val="20"/>
      <w:lang w:val="en-US" w:eastAsia="en-US"/>
    </w:rPr>
  </w:style>
  <w:style w:type="character" w:customStyle="1" w:styleId="BodyText2Char1">
    <w:name w:val="Body Text 2 Char1"/>
    <w:link w:val="BodyText2"/>
    <w:uiPriority w:val="99"/>
    <w:locked/>
    <w:rsid w:val="00511A67"/>
    <w:rPr>
      <w:b/>
      <w:sz w:val="24"/>
      <w:lang w:val="en-US" w:eastAsia="en-US"/>
    </w:rPr>
  </w:style>
  <w:style w:type="character" w:customStyle="1" w:styleId="a">
    <w:name w:val="Основен текст_"/>
    <w:link w:val="1"/>
    <w:uiPriority w:val="99"/>
    <w:locked/>
    <w:rsid w:val="00511A67"/>
    <w:rPr>
      <w:rFonts w:ascii="Arial Narrow" w:hAnsi="Arial Narrow"/>
      <w:sz w:val="23"/>
      <w:shd w:val="clear" w:color="auto" w:fill="FFFFFF"/>
    </w:rPr>
  </w:style>
  <w:style w:type="character" w:customStyle="1" w:styleId="a0">
    <w:name w:val="Основен текст + Удебелен"/>
    <w:uiPriority w:val="99"/>
    <w:rsid w:val="00511A67"/>
    <w:rPr>
      <w:rFonts w:ascii="Arial Narrow" w:hAnsi="Arial Narrow"/>
      <w:b/>
      <w:w w:val="100"/>
      <w:sz w:val="23"/>
      <w:shd w:val="clear" w:color="auto" w:fill="FFFFFF"/>
    </w:rPr>
  </w:style>
  <w:style w:type="character" w:customStyle="1" w:styleId="5">
    <w:name w:val="Основен текст (5)_"/>
    <w:link w:val="50"/>
    <w:uiPriority w:val="99"/>
    <w:locked/>
    <w:rsid w:val="00511A67"/>
    <w:rPr>
      <w:rFonts w:ascii="Arial Narrow" w:hAnsi="Arial Narrow"/>
      <w:sz w:val="23"/>
      <w:shd w:val="clear" w:color="auto" w:fill="FFFFFF"/>
    </w:rPr>
  </w:style>
  <w:style w:type="paragraph" w:customStyle="1" w:styleId="1">
    <w:name w:val="Основен текст1"/>
    <w:basedOn w:val="Normal"/>
    <w:link w:val="a"/>
    <w:uiPriority w:val="99"/>
    <w:rsid w:val="00511A67"/>
    <w:pPr>
      <w:shd w:val="clear" w:color="auto" w:fill="FFFFFF"/>
      <w:spacing w:before="300" w:line="298" w:lineRule="exact"/>
      <w:ind w:firstLine="340"/>
      <w:jc w:val="both"/>
    </w:pPr>
    <w:rPr>
      <w:rFonts w:ascii="Arial Narrow" w:eastAsia="Calibri" w:hAnsi="Arial Narrow"/>
      <w:sz w:val="23"/>
      <w:szCs w:val="20"/>
      <w:shd w:val="clear" w:color="auto" w:fill="FFFFFF"/>
      <w:lang w:val="bg-BG" w:eastAsia="bg-BG"/>
    </w:rPr>
  </w:style>
  <w:style w:type="paragraph" w:customStyle="1" w:styleId="50">
    <w:name w:val="Основен текст (5)"/>
    <w:basedOn w:val="Normal"/>
    <w:link w:val="5"/>
    <w:uiPriority w:val="99"/>
    <w:rsid w:val="00511A67"/>
    <w:pPr>
      <w:shd w:val="clear" w:color="auto" w:fill="FFFFFF"/>
      <w:spacing w:line="302" w:lineRule="exact"/>
      <w:ind w:firstLine="360"/>
      <w:jc w:val="both"/>
    </w:pPr>
    <w:rPr>
      <w:rFonts w:ascii="Arial Narrow" w:eastAsia="Calibri" w:hAnsi="Arial Narrow"/>
      <w:sz w:val="23"/>
      <w:szCs w:val="20"/>
      <w:shd w:val="clear" w:color="auto" w:fill="FFFFFF"/>
      <w:lang w:val="bg-BG" w:eastAsia="bg-BG"/>
    </w:rPr>
  </w:style>
  <w:style w:type="character" w:customStyle="1" w:styleId="apple-style-span">
    <w:name w:val="apple-style-span"/>
    <w:basedOn w:val="DefaultParagraphFont"/>
    <w:uiPriority w:val="99"/>
    <w:rsid w:val="00511A67"/>
    <w:rPr>
      <w:rFonts w:cs="Times New Roman"/>
    </w:rPr>
  </w:style>
  <w:style w:type="paragraph" w:customStyle="1" w:styleId="BodyTextIndent32">
    <w:name w:val="Body Text Indent 32"/>
    <w:basedOn w:val="Normal"/>
    <w:uiPriority w:val="99"/>
    <w:rsid w:val="00511A67"/>
    <w:pPr>
      <w:suppressAutoHyphens/>
      <w:spacing w:after="200" w:line="276" w:lineRule="auto"/>
      <w:ind w:firstLine="708"/>
      <w:jc w:val="both"/>
    </w:pPr>
    <w:rPr>
      <w:b/>
      <w:szCs w:val="22"/>
      <w:lang w:val="bg-BG" w:eastAsia="ar-SA"/>
    </w:rPr>
  </w:style>
  <w:style w:type="character" w:customStyle="1" w:styleId="BodyTextChar1">
    <w:name w:val="Body Text Char1"/>
    <w:link w:val="BodyText"/>
    <w:uiPriority w:val="99"/>
    <w:locked/>
    <w:rsid w:val="00511A67"/>
    <w:rPr>
      <w:sz w:val="24"/>
      <w:lang w:val="bg-BG" w:eastAsia="en-US"/>
    </w:rPr>
  </w:style>
  <w:style w:type="character" w:customStyle="1" w:styleId="6">
    <w:name w:val="Основен текст (6)_"/>
    <w:link w:val="60"/>
    <w:uiPriority w:val="99"/>
    <w:locked/>
    <w:rsid w:val="00511A67"/>
    <w:rPr>
      <w:sz w:val="23"/>
      <w:shd w:val="clear" w:color="auto" w:fill="FFFFFF"/>
    </w:rPr>
  </w:style>
  <w:style w:type="character" w:customStyle="1" w:styleId="7">
    <w:name w:val="Заглавие #7"/>
    <w:uiPriority w:val="99"/>
    <w:rsid w:val="00511A67"/>
    <w:rPr>
      <w:rFonts w:ascii="Times New Roman" w:hAnsi="Times New Roman"/>
      <w:spacing w:val="0"/>
      <w:sz w:val="23"/>
    </w:rPr>
  </w:style>
  <w:style w:type="character" w:customStyle="1" w:styleId="61">
    <w:name w:val="Основен текст (6) + Не е курсив"/>
    <w:uiPriority w:val="99"/>
    <w:rsid w:val="00511A67"/>
    <w:rPr>
      <w:i/>
      <w:sz w:val="23"/>
      <w:shd w:val="clear" w:color="auto" w:fill="FFFFFF"/>
    </w:rPr>
  </w:style>
  <w:style w:type="character" w:customStyle="1" w:styleId="8">
    <w:name w:val="Основен текст (8)_"/>
    <w:link w:val="80"/>
    <w:uiPriority w:val="99"/>
    <w:locked/>
    <w:rsid w:val="00511A67"/>
    <w:rPr>
      <w:sz w:val="15"/>
      <w:shd w:val="clear" w:color="auto" w:fill="FFFFFF"/>
    </w:rPr>
  </w:style>
  <w:style w:type="paragraph" w:customStyle="1" w:styleId="60">
    <w:name w:val="Основен текст (6)"/>
    <w:basedOn w:val="Normal"/>
    <w:link w:val="6"/>
    <w:uiPriority w:val="99"/>
    <w:rsid w:val="00511A67"/>
    <w:pPr>
      <w:shd w:val="clear" w:color="auto" w:fill="FFFFFF"/>
      <w:spacing w:line="274" w:lineRule="exact"/>
      <w:jc w:val="both"/>
    </w:pPr>
    <w:rPr>
      <w:rFonts w:ascii="Calibri" w:eastAsia="Calibri" w:hAnsi="Calibri"/>
      <w:sz w:val="23"/>
      <w:szCs w:val="20"/>
      <w:shd w:val="clear" w:color="auto" w:fill="FFFFFF"/>
      <w:lang w:val="bg-BG" w:eastAsia="bg-BG"/>
    </w:rPr>
  </w:style>
  <w:style w:type="paragraph" w:customStyle="1" w:styleId="80">
    <w:name w:val="Основен текст (8)"/>
    <w:basedOn w:val="Normal"/>
    <w:link w:val="8"/>
    <w:uiPriority w:val="99"/>
    <w:rsid w:val="00511A67"/>
    <w:pPr>
      <w:shd w:val="clear" w:color="auto" w:fill="FFFFFF"/>
      <w:spacing w:line="274" w:lineRule="exact"/>
    </w:pPr>
    <w:rPr>
      <w:rFonts w:ascii="Calibri" w:eastAsia="Calibri" w:hAnsi="Calibri"/>
      <w:sz w:val="15"/>
      <w:szCs w:val="20"/>
      <w:shd w:val="clear" w:color="auto" w:fill="FFFFFF"/>
      <w:lang w:val="bg-BG" w:eastAsia="bg-BG"/>
    </w:rPr>
  </w:style>
  <w:style w:type="character" w:customStyle="1" w:styleId="apple-converted-space">
    <w:name w:val="apple-converted-space"/>
    <w:basedOn w:val="DefaultParagraphFont"/>
    <w:uiPriority w:val="99"/>
    <w:rsid w:val="00E0721B"/>
    <w:rPr>
      <w:rFonts w:cs="Times New Roman"/>
    </w:rPr>
  </w:style>
  <w:style w:type="paragraph" w:customStyle="1" w:styleId="charchar1charcharcharcharchar">
    <w:name w:val="charchar1charcharcharcharchar"/>
    <w:basedOn w:val="Normal"/>
    <w:uiPriority w:val="99"/>
    <w:rsid w:val="00E0721B"/>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402606791">
      <w:marLeft w:val="0"/>
      <w:marRight w:val="0"/>
      <w:marTop w:val="0"/>
      <w:marBottom w:val="0"/>
      <w:divBdr>
        <w:top w:val="none" w:sz="0" w:space="0" w:color="auto"/>
        <w:left w:val="none" w:sz="0" w:space="0" w:color="auto"/>
        <w:bottom w:val="none" w:sz="0" w:space="0" w:color="auto"/>
        <w:right w:val="none" w:sz="0" w:space="0" w:color="auto"/>
      </w:divBdr>
    </w:div>
    <w:div w:id="402606792">
      <w:marLeft w:val="0"/>
      <w:marRight w:val="0"/>
      <w:marTop w:val="0"/>
      <w:marBottom w:val="0"/>
      <w:divBdr>
        <w:top w:val="none" w:sz="0" w:space="0" w:color="auto"/>
        <w:left w:val="none" w:sz="0" w:space="0" w:color="auto"/>
        <w:bottom w:val="none" w:sz="0" w:space="0" w:color="auto"/>
        <w:right w:val="none" w:sz="0" w:space="0" w:color="auto"/>
      </w:divBdr>
    </w:div>
    <w:div w:id="402606793">
      <w:marLeft w:val="0"/>
      <w:marRight w:val="0"/>
      <w:marTop w:val="0"/>
      <w:marBottom w:val="0"/>
      <w:divBdr>
        <w:top w:val="none" w:sz="0" w:space="0" w:color="auto"/>
        <w:left w:val="none" w:sz="0" w:space="0" w:color="auto"/>
        <w:bottom w:val="none" w:sz="0" w:space="0" w:color="auto"/>
        <w:right w:val="none" w:sz="0" w:space="0" w:color="auto"/>
      </w:divBdr>
    </w:div>
    <w:div w:id="402606794">
      <w:marLeft w:val="0"/>
      <w:marRight w:val="0"/>
      <w:marTop w:val="0"/>
      <w:marBottom w:val="0"/>
      <w:divBdr>
        <w:top w:val="none" w:sz="0" w:space="0" w:color="auto"/>
        <w:left w:val="none" w:sz="0" w:space="0" w:color="auto"/>
        <w:bottom w:val="none" w:sz="0" w:space="0" w:color="auto"/>
        <w:right w:val="none" w:sz="0" w:space="0" w:color="auto"/>
      </w:divBdr>
    </w:div>
    <w:div w:id="402606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298</TotalTime>
  <Pages>38</Pages>
  <Words>11167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Globul</dc:creator>
  <cp:keywords/>
  <dc:description/>
  <cp:lastModifiedBy>server</cp:lastModifiedBy>
  <cp:revision>48</cp:revision>
  <cp:lastPrinted>2013-02-22T06:44:00Z</cp:lastPrinted>
  <dcterms:created xsi:type="dcterms:W3CDTF">2012-04-01T15:42:00Z</dcterms:created>
  <dcterms:modified xsi:type="dcterms:W3CDTF">2013-02-22T06:44:00Z</dcterms:modified>
</cp:coreProperties>
</file>